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64B9" w14:textId="77777777" w:rsidR="001364BC" w:rsidRPr="001364BC" w:rsidRDefault="001364BC" w:rsidP="001364BC">
      <w:pPr>
        <w:pStyle w:val="Heading1"/>
        <w:numPr>
          <w:ilvl w:val="0"/>
          <w:numId w:val="0"/>
        </w:numPr>
        <w:jc w:val="center"/>
        <w:rPr>
          <w:sz w:val="36"/>
        </w:rPr>
      </w:pPr>
      <w:r w:rsidRPr="001364BC">
        <w:rPr>
          <w:sz w:val="36"/>
        </w:rPr>
        <w:t>Compliance Testing with Excel</w:t>
      </w:r>
    </w:p>
    <w:p w14:paraId="557C64BA" w14:textId="77777777" w:rsidR="008833F8" w:rsidRDefault="008833F8" w:rsidP="008833F8">
      <w:pPr>
        <w:pStyle w:val="Heading1"/>
        <w:numPr>
          <w:ilvl w:val="0"/>
          <w:numId w:val="0"/>
        </w:numPr>
        <w:ind w:left="720"/>
      </w:pPr>
    </w:p>
    <w:p w14:paraId="557C64BB" w14:textId="77777777" w:rsidR="001364BC" w:rsidRDefault="001364BC" w:rsidP="001364BC">
      <w:pPr>
        <w:pStyle w:val="Heading1"/>
      </w:pPr>
      <w:r>
        <w:t>Data Analytics at the SEC</w:t>
      </w:r>
    </w:p>
    <w:p w14:paraId="557C64BC" w14:textId="77777777" w:rsidR="001364BC" w:rsidRDefault="001364BC" w:rsidP="001364BC">
      <w:pPr>
        <w:pStyle w:val="Heading2"/>
      </w:pPr>
      <w:r>
        <w:t>Very often innovations in government lag the industry but such is not the case with automation at the SEC.</w:t>
      </w:r>
    </w:p>
    <w:p w14:paraId="557C64BD" w14:textId="77777777" w:rsidR="001364BC" w:rsidRDefault="001364BC" w:rsidP="001364BC">
      <w:pPr>
        <w:pStyle w:val="Heading2"/>
      </w:pPr>
      <w:r>
        <w:t>On September 11, 2014 the SEC announced the creation of a new office within its Division of Economic and Risk Analysis that will “coordinate efforts to provide data-driven risk assessment tools and models to support a wide range of SEC activities</w:t>
      </w:r>
      <w:r>
        <w:rPr>
          <w:rStyle w:val="FootnoteReference"/>
        </w:rPr>
        <w:footnoteReference w:id="1"/>
      </w:r>
      <w:r>
        <w:t xml:space="preserve">.”  </w:t>
      </w:r>
    </w:p>
    <w:p w14:paraId="557C64BE" w14:textId="77777777" w:rsidR="001364BC" w:rsidRPr="00653F93" w:rsidRDefault="001364BC" w:rsidP="001364BC">
      <w:pPr>
        <w:pStyle w:val="Heading2"/>
      </w:pPr>
      <w:r>
        <w:t>Moreover, the SEC has credited this effort with identifying violations in a recent enforcement case</w:t>
      </w:r>
      <w:r>
        <w:rPr>
          <w:rStyle w:val="FootnoteReference"/>
        </w:rPr>
        <w:footnoteReference w:id="2"/>
      </w:r>
      <w:r>
        <w:t xml:space="preserve">.  </w:t>
      </w:r>
      <w:r w:rsidRPr="00653F93">
        <w:rPr>
          <w:shd w:val="clear" w:color="auto" w:fill="FFFFFF"/>
        </w:rPr>
        <w:t xml:space="preserve">“The SEC Enforcement Division has engaged in a data-driven initiative to identify potentially fraudulent trade allocations known as “cherry-picking,” and this enforcement action is the first arising from that effort.  </w:t>
      </w:r>
      <w:r>
        <w:rPr>
          <w:shd w:val="clear" w:color="auto" w:fill="FFFFFF"/>
        </w:rPr>
        <w:t>“</w:t>
      </w:r>
      <w:r w:rsidRPr="00653F93">
        <w:rPr>
          <w:shd w:val="clear" w:color="auto" w:fill="FFFFFF"/>
        </w:rPr>
        <w:t>Working with economists in the agency’s Division of Economic and Risk Analysis, enforcement investigators analyze large volumes of investment advisers’ trade allocation data and identify instances where it appears an adviser is disproportionately allocating profitable trades to favored accounts.”</w:t>
      </w:r>
    </w:p>
    <w:p w14:paraId="557C64BF" w14:textId="77777777" w:rsidR="001364BC" w:rsidRDefault="001364BC" w:rsidP="001364BC">
      <w:pPr>
        <w:pStyle w:val="Heading2"/>
      </w:pPr>
      <w:r>
        <w:t xml:space="preserve">In 2012 the SEC began requiring detailed reporting by private funds via Form PF and has recently proposed amendments to Form ADV asking for more data.  This is consistent with the theme of “Big Data” and a push to gather and analyze increasing amounts of information.  </w:t>
      </w:r>
    </w:p>
    <w:p w14:paraId="557C64C0" w14:textId="77777777" w:rsidR="001364BC" w:rsidRDefault="001364BC" w:rsidP="001364BC">
      <w:pPr>
        <w:pStyle w:val="Heading2"/>
      </w:pPr>
      <w:r>
        <w:t>The important question is, “what analytics are you using to enhance your compliance function?”</w:t>
      </w:r>
    </w:p>
    <w:p w14:paraId="557C64C1" w14:textId="77777777" w:rsidR="001364BC" w:rsidRDefault="001364BC" w:rsidP="001364BC">
      <w:pPr>
        <w:pStyle w:val="Heading1"/>
      </w:pPr>
      <w:r>
        <w:t>Excel</w:t>
      </w:r>
    </w:p>
    <w:p w14:paraId="557C64C2" w14:textId="77777777" w:rsidR="001364BC" w:rsidRDefault="001364BC" w:rsidP="001364BC">
      <w:pPr>
        <w:pStyle w:val="Heading2"/>
      </w:pPr>
      <w:r>
        <w:t>When examining firms the SEC requests information including certain data in Excel spreadsheets.  Have you ever wondered what the examiners do with your spreadsheets?  Firms should be proactive in performing basic analytics in Excel.</w:t>
      </w:r>
    </w:p>
    <w:p w14:paraId="557C64C3" w14:textId="77777777" w:rsidR="001364BC" w:rsidRDefault="001364BC" w:rsidP="001364BC">
      <w:pPr>
        <w:pStyle w:val="Heading2"/>
      </w:pPr>
      <w:r>
        <w:t>Excel is a very powerful quantitative tool available to all firms and it should be utilized to provide data analytics that combined with qualitative analysis, help compliance professionals be more effective.</w:t>
      </w:r>
    </w:p>
    <w:p w14:paraId="557C64C4" w14:textId="77777777" w:rsidR="001364BC" w:rsidRDefault="001364BC" w:rsidP="001364BC">
      <w:pPr>
        <w:pStyle w:val="Heading2"/>
      </w:pPr>
      <w:r>
        <w:t>For each file use separate tabs for each test.  Keep the original data in a separate tab which will be used to create multiple copies for different analysis.  Right click on the tab and make a copy of the data to a separate tab before manipulating the data.</w:t>
      </w:r>
    </w:p>
    <w:p w14:paraId="557C64C5" w14:textId="77777777" w:rsidR="001364BC" w:rsidRDefault="00BD1F6E" w:rsidP="001364BC">
      <w:pPr>
        <w:pStyle w:val="Heading1"/>
      </w:pPr>
      <w:r>
        <w:lastRenderedPageBreak/>
        <w:t>S</w:t>
      </w:r>
      <w:r w:rsidR="00927369">
        <w:t>even</w:t>
      </w:r>
      <w:r w:rsidR="001364BC">
        <w:t xml:space="preserve"> Key Excel Functions</w:t>
      </w:r>
    </w:p>
    <w:p w14:paraId="557C64C6" w14:textId="77777777" w:rsidR="001364BC" w:rsidRDefault="00BD1F6E" w:rsidP="00452286">
      <w:pPr>
        <w:pStyle w:val="Heading2"/>
      </w:pPr>
      <w:r>
        <w:t>SORT</w:t>
      </w:r>
    </w:p>
    <w:p w14:paraId="557C64C7" w14:textId="77777777" w:rsidR="001364BC" w:rsidRDefault="003639A8" w:rsidP="00452286">
      <w:pPr>
        <w:pStyle w:val="Heading3"/>
        <w:numPr>
          <w:ilvl w:val="0"/>
          <w:numId w:val="0"/>
        </w:numPr>
        <w:ind w:left="1440"/>
      </w:pPr>
      <w:hyperlink r:id="rId8" w:history="1">
        <w:r w:rsidR="001364BC" w:rsidRPr="00BA5AEE">
          <w:rPr>
            <w:rStyle w:val="Hyperlink"/>
          </w:rPr>
          <w:t>https://support.office.com/en-in/article/Sort-data-in-a-range-or-table-62d0b95d-2a90-4610-a6ae-2e545c4a4654</w:t>
        </w:r>
      </w:hyperlink>
    </w:p>
    <w:p w14:paraId="557C64C8" w14:textId="77777777" w:rsidR="001364BC" w:rsidRDefault="00BD1F6E" w:rsidP="00452286">
      <w:pPr>
        <w:pStyle w:val="Heading2"/>
      </w:pPr>
      <w:r>
        <w:t>FILTER</w:t>
      </w:r>
    </w:p>
    <w:p w14:paraId="557C64C9" w14:textId="77777777" w:rsidR="001364BC" w:rsidRDefault="003639A8" w:rsidP="00452286">
      <w:pPr>
        <w:pStyle w:val="Heading3"/>
        <w:numPr>
          <w:ilvl w:val="0"/>
          <w:numId w:val="0"/>
        </w:numPr>
        <w:ind w:left="1440"/>
      </w:pPr>
      <w:hyperlink r:id="rId9" w:history="1">
        <w:r w:rsidR="001364BC" w:rsidRPr="00BA5AEE">
          <w:rPr>
            <w:rStyle w:val="Hyperlink"/>
          </w:rPr>
          <w:t>https://support.office.com/en-IN/article/Filter-data-in-a-range-or-table-01832226-31b5-4568-8806-38c37dcc180e</w:t>
        </w:r>
      </w:hyperlink>
    </w:p>
    <w:p w14:paraId="557C64CA" w14:textId="77777777" w:rsidR="001364BC" w:rsidRDefault="00BD1F6E" w:rsidP="00452286">
      <w:pPr>
        <w:pStyle w:val="Heading2"/>
      </w:pPr>
      <w:r>
        <w:t>SUBTOTAL</w:t>
      </w:r>
    </w:p>
    <w:p w14:paraId="557C64CB" w14:textId="77777777" w:rsidR="001364BC" w:rsidRDefault="003639A8" w:rsidP="00452286">
      <w:pPr>
        <w:pStyle w:val="Heading3"/>
        <w:numPr>
          <w:ilvl w:val="0"/>
          <w:numId w:val="0"/>
        </w:numPr>
        <w:ind w:left="1440"/>
      </w:pPr>
      <w:hyperlink r:id="rId10" w:history="1">
        <w:r w:rsidR="001364BC" w:rsidRPr="00BA5AEE">
          <w:rPr>
            <w:rStyle w:val="Hyperlink"/>
          </w:rPr>
          <w:t>https://support.office.com/en-IN/article/insert-subtotals-in-a-list-of-data-in-a-worksheet-7881d256-b4fa-4f81-b71e-b0a3d4a52b3a</w:t>
        </w:r>
      </w:hyperlink>
    </w:p>
    <w:p w14:paraId="557C64CC" w14:textId="77777777" w:rsidR="001364BC" w:rsidRDefault="00BD1F6E" w:rsidP="00452286">
      <w:pPr>
        <w:pStyle w:val="Heading2"/>
      </w:pPr>
      <w:r>
        <w:t>VLOOKUP</w:t>
      </w:r>
    </w:p>
    <w:p w14:paraId="557C64CD" w14:textId="77777777" w:rsidR="001364BC" w:rsidRDefault="003639A8" w:rsidP="00452286">
      <w:pPr>
        <w:pStyle w:val="Heading3"/>
        <w:numPr>
          <w:ilvl w:val="0"/>
          <w:numId w:val="0"/>
        </w:numPr>
        <w:ind w:left="1440"/>
        <w:rPr>
          <w:rStyle w:val="Hyperlink"/>
        </w:rPr>
      </w:pPr>
      <w:hyperlink r:id="rId11" w:history="1">
        <w:r w:rsidR="001364BC" w:rsidRPr="00BA5AEE">
          <w:rPr>
            <w:rStyle w:val="Hyperlink"/>
          </w:rPr>
          <w:t>https://support.office.com/en-IN/article/vlookup-function-0bbc8083-26fe-4963-8ab8-93a18ad188a1</w:t>
        </w:r>
      </w:hyperlink>
    </w:p>
    <w:p w14:paraId="557C64CE" w14:textId="77777777" w:rsidR="00BD1F6E" w:rsidRDefault="00BD1F6E" w:rsidP="00452286">
      <w:pPr>
        <w:pStyle w:val="Heading2"/>
      </w:pPr>
      <w:r>
        <w:t>COUNTIF</w:t>
      </w:r>
    </w:p>
    <w:p w14:paraId="557C64CF" w14:textId="77777777" w:rsidR="00452286" w:rsidRPr="00452286" w:rsidRDefault="003639A8" w:rsidP="00452286">
      <w:pPr>
        <w:spacing w:after="0" w:line="240" w:lineRule="auto"/>
        <w:ind w:left="1440"/>
        <w:rPr>
          <w:rFonts w:ascii="Times New Roman" w:hAnsi="Times New Roman"/>
          <w:sz w:val="24"/>
        </w:rPr>
      </w:pPr>
      <w:hyperlink r:id="rId12" w:history="1">
        <w:r w:rsidR="00452286" w:rsidRPr="00452286">
          <w:rPr>
            <w:rStyle w:val="Hyperlink"/>
            <w:rFonts w:ascii="Times New Roman" w:hAnsi="Times New Roman"/>
            <w:sz w:val="24"/>
          </w:rPr>
          <w:t>https://support.office.com/en-us/article/COUNTIF-function-e0de10c6-f885-4e71-abb4-1f464816df34</w:t>
        </w:r>
      </w:hyperlink>
    </w:p>
    <w:p w14:paraId="557C64D0" w14:textId="77777777" w:rsidR="00BD1F6E" w:rsidRDefault="00BD1F6E" w:rsidP="00927369">
      <w:pPr>
        <w:pStyle w:val="Heading2"/>
      </w:pPr>
      <w:r>
        <w:t>CONDITIONAL FORMATTING</w:t>
      </w:r>
    </w:p>
    <w:p w14:paraId="557C64D1" w14:textId="77777777" w:rsidR="00452286" w:rsidRDefault="003639A8" w:rsidP="00927369">
      <w:pPr>
        <w:spacing w:after="0" w:line="240" w:lineRule="auto"/>
        <w:ind w:left="1440"/>
        <w:rPr>
          <w:rStyle w:val="Hyperlink"/>
          <w:rFonts w:ascii="Times New Roman" w:hAnsi="Times New Roman"/>
          <w:sz w:val="24"/>
        </w:rPr>
      </w:pPr>
      <w:hyperlink r:id="rId13" w:history="1">
        <w:r w:rsidR="00452286" w:rsidRPr="00452286">
          <w:rPr>
            <w:rStyle w:val="Hyperlink"/>
            <w:rFonts w:ascii="Times New Roman" w:hAnsi="Times New Roman"/>
            <w:sz w:val="24"/>
          </w:rPr>
          <w:t>https://support.office.com/en-nz/article/Quick-start-Apply-conditional-formatting-6b6f7c2a-5d62-45a1-8f67-584a76776d67</w:t>
        </w:r>
      </w:hyperlink>
    </w:p>
    <w:p w14:paraId="557C64D2" w14:textId="77777777" w:rsidR="00927369" w:rsidRDefault="00927369" w:rsidP="00927369">
      <w:pPr>
        <w:pStyle w:val="Heading2"/>
      </w:pPr>
      <w:r>
        <w:t xml:space="preserve">PIVOT TABLES &amp; PIVOT CHARTS </w:t>
      </w:r>
    </w:p>
    <w:p w14:paraId="557C64D3" w14:textId="77777777" w:rsidR="00927369" w:rsidRDefault="003639A8" w:rsidP="00927369">
      <w:pPr>
        <w:pStyle w:val="Heading2"/>
        <w:numPr>
          <w:ilvl w:val="0"/>
          <w:numId w:val="0"/>
        </w:numPr>
        <w:ind w:left="1440"/>
      </w:pPr>
      <w:hyperlink r:id="rId14" w:history="1">
        <w:r w:rsidR="00927369" w:rsidRPr="007B3FEB">
          <w:rPr>
            <w:rStyle w:val="Hyperlink"/>
          </w:rPr>
          <w:t>https://support.office.com/en-us/article/Overview-of-PivotTable-and-PivotChart-reports-00a5bf71-65cb-49f9-b321-85bb7b0b06c2</w:t>
        </w:r>
      </w:hyperlink>
    </w:p>
    <w:p w14:paraId="557C64D4" w14:textId="77777777" w:rsidR="001364BC" w:rsidRDefault="001364BC" w:rsidP="001364BC">
      <w:pPr>
        <w:pStyle w:val="Heading1"/>
      </w:pPr>
      <w:r>
        <w:t>Trade Blotter</w:t>
      </w:r>
    </w:p>
    <w:p w14:paraId="557C64D5" w14:textId="77777777" w:rsidR="001364BC" w:rsidRDefault="001364BC" w:rsidP="001364BC">
      <w:pPr>
        <w:pStyle w:val="Heading2"/>
      </w:pPr>
      <w:r>
        <w:t>13H Large Trader Threshold</w:t>
      </w:r>
    </w:p>
    <w:p w14:paraId="557C64D6" w14:textId="77777777" w:rsidR="001364BC" w:rsidRDefault="001364BC" w:rsidP="001364BC">
      <w:pPr>
        <w:pStyle w:val="Heading3"/>
      </w:pPr>
      <w:r>
        <w:t>Test:  Check to see if the firm meets the definition of a “large trader” and must file Form 13H.</w:t>
      </w:r>
    </w:p>
    <w:p w14:paraId="557C64D7" w14:textId="77777777" w:rsidR="001364BC" w:rsidRDefault="001364BC" w:rsidP="001364BC">
      <w:pPr>
        <w:pStyle w:val="Heading3"/>
      </w:pPr>
      <w:r>
        <w:t>Method</w:t>
      </w:r>
    </w:p>
    <w:p w14:paraId="557C64D8" w14:textId="77777777" w:rsidR="001364BC" w:rsidRDefault="001364BC" w:rsidP="001364BC">
      <w:pPr>
        <w:pStyle w:val="Heading4"/>
      </w:pPr>
      <w:r>
        <w:t>S</w:t>
      </w:r>
      <w:r w:rsidR="00BD1F6E">
        <w:t>ORT</w:t>
      </w:r>
      <w:r>
        <w:t xml:space="preserve"> by date</w:t>
      </w:r>
    </w:p>
    <w:p w14:paraId="557C64D9" w14:textId="77777777" w:rsidR="001364BC" w:rsidRDefault="001364BC" w:rsidP="001364BC">
      <w:pPr>
        <w:pStyle w:val="Heading4"/>
      </w:pPr>
      <w:r>
        <w:t xml:space="preserve">Use the </w:t>
      </w:r>
      <w:r w:rsidR="005E4300">
        <w:t>SUBTOTAL</w:t>
      </w:r>
      <w:r>
        <w:t xml:space="preserve"> function and sum </w:t>
      </w:r>
      <w:r w:rsidR="00962398">
        <w:t>&lt;Q</w:t>
      </w:r>
      <w:r>
        <w:t>uantity</w:t>
      </w:r>
      <w:r w:rsidR="00962398">
        <w:t>&gt;</w:t>
      </w:r>
      <w:r>
        <w:t xml:space="preserve"> and </w:t>
      </w:r>
      <w:r w:rsidR="00962398">
        <w:t>&lt;Net Proceeds&gt;</w:t>
      </w:r>
    </w:p>
    <w:p w14:paraId="557C64DA" w14:textId="77777777" w:rsidR="001364BC" w:rsidRDefault="001364BC" w:rsidP="001364BC">
      <w:pPr>
        <w:pStyle w:val="Heading4"/>
      </w:pPr>
      <w:r>
        <w:t>Check 13H thresholds</w:t>
      </w:r>
    </w:p>
    <w:p w14:paraId="557C64DB" w14:textId="77777777" w:rsidR="001364BC" w:rsidRDefault="001364BC" w:rsidP="001364BC">
      <w:pPr>
        <w:pStyle w:val="Heading5"/>
      </w:pPr>
      <w:r>
        <w:t>2 million shares or $20 million principal in a day</w:t>
      </w:r>
    </w:p>
    <w:p w14:paraId="557C64DC" w14:textId="77777777" w:rsidR="001364BC" w:rsidRDefault="001364BC" w:rsidP="001364BC">
      <w:pPr>
        <w:pStyle w:val="Heading5"/>
      </w:pPr>
      <w:r>
        <w:t>20 million shares $200 million principal in a calendar month</w:t>
      </w:r>
    </w:p>
    <w:p w14:paraId="557C64DD" w14:textId="77777777" w:rsidR="001364BC" w:rsidRDefault="001364BC" w:rsidP="001364BC">
      <w:pPr>
        <w:pStyle w:val="Heading2"/>
      </w:pPr>
      <w:r>
        <w:t>Brokerage practices</w:t>
      </w:r>
    </w:p>
    <w:p w14:paraId="557C64DE" w14:textId="77777777" w:rsidR="001364BC" w:rsidRDefault="001364BC" w:rsidP="001364BC">
      <w:pPr>
        <w:pStyle w:val="Heading3"/>
      </w:pPr>
      <w:r>
        <w:t>Test:  Review the selection of brokers and total commissions paid</w:t>
      </w:r>
    </w:p>
    <w:p w14:paraId="557C64DF" w14:textId="77777777" w:rsidR="001364BC" w:rsidRDefault="001364BC" w:rsidP="001364BC">
      <w:pPr>
        <w:pStyle w:val="Heading3"/>
      </w:pPr>
      <w:r>
        <w:t>Method</w:t>
      </w:r>
    </w:p>
    <w:p w14:paraId="557C64E0" w14:textId="77777777" w:rsidR="001364BC" w:rsidRDefault="00932884" w:rsidP="001364BC">
      <w:pPr>
        <w:pStyle w:val="Heading4"/>
      </w:pPr>
      <w:r>
        <w:t>&lt;Insert&gt;&lt;PIVOT TABLE&gt;</w:t>
      </w:r>
    </w:p>
    <w:p w14:paraId="557C64E1" w14:textId="77777777" w:rsidR="001364BC" w:rsidRDefault="00932884" w:rsidP="001364BC">
      <w:pPr>
        <w:pStyle w:val="Heading4"/>
      </w:pPr>
      <w:r>
        <w:t>Check the boxes for &lt;Broker&gt;&lt;Commission&gt; to create the PIVOT TABLE with &lt;Broker&gt; being in the Row Labels box and &lt;Commission&gt; being in the Sum Totals box</w:t>
      </w:r>
    </w:p>
    <w:p w14:paraId="557C64E2" w14:textId="77777777" w:rsidR="00673177" w:rsidRPr="00673177" w:rsidRDefault="00673177" w:rsidP="00673177">
      <w:pPr>
        <w:pStyle w:val="Heading4"/>
      </w:pPr>
      <w:r>
        <w:t>Review potential conflicts of interest with the brokers that have earned the highest total commissions</w:t>
      </w:r>
    </w:p>
    <w:p w14:paraId="557C64E3" w14:textId="77777777" w:rsidR="001364BC" w:rsidRDefault="001364BC" w:rsidP="001364BC">
      <w:pPr>
        <w:pStyle w:val="Heading2"/>
      </w:pPr>
      <w:r>
        <w:lastRenderedPageBreak/>
        <w:t>Soft dollar credits</w:t>
      </w:r>
    </w:p>
    <w:p w14:paraId="557C64E4" w14:textId="77777777" w:rsidR="001364BC" w:rsidRDefault="001364BC" w:rsidP="001364BC">
      <w:pPr>
        <w:pStyle w:val="Heading3"/>
      </w:pPr>
      <w:r>
        <w:t>Test:  Calculate and review soft dollar credits</w:t>
      </w:r>
    </w:p>
    <w:p w14:paraId="557C64E5" w14:textId="77777777" w:rsidR="001364BC" w:rsidRDefault="001364BC" w:rsidP="001364BC">
      <w:pPr>
        <w:pStyle w:val="Heading3"/>
      </w:pPr>
      <w:r>
        <w:t>Method</w:t>
      </w:r>
    </w:p>
    <w:p w14:paraId="557C64E6" w14:textId="77777777" w:rsidR="001364BC" w:rsidRDefault="001364BC" w:rsidP="001364BC">
      <w:pPr>
        <w:pStyle w:val="Heading4"/>
      </w:pPr>
      <w:r>
        <w:t>S</w:t>
      </w:r>
      <w:r w:rsidR="00BD1F6E">
        <w:t>ORT</w:t>
      </w:r>
      <w:r>
        <w:t xml:space="preserve"> by broker</w:t>
      </w:r>
    </w:p>
    <w:p w14:paraId="557C64E7" w14:textId="77777777" w:rsidR="001364BC" w:rsidRDefault="001364BC" w:rsidP="001364BC">
      <w:pPr>
        <w:pStyle w:val="Heading4"/>
      </w:pPr>
      <w:r>
        <w:t>Create a column with commissions calculated using a standard rate (no soft dollars)</w:t>
      </w:r>
    </w:p>
    <w:p w14:paraId="557C64E8" w14:textId="77777777" w:rsidR="001364BC" w:rsidRDefault="001364BC" w:rsidP="001364BC">
      <w:pPr>
        <w:pStyle w:val="Heading4"/>
      </w:pPr>
      <w:r>
        <w:t>Create a column with the difference between the standard and actual commissions</w:t>
      </w:r>
    </w:p>
    <w:p w14:paraId="557C64E9" w14:textId="77777777" w:rsidR="001364BC" w:rsidRDefault="001364BC" w:rsidP="00366686">
      <w:pPr>
        <w:pStyle w:val="Heading4"/>
      </w:pPr>
      <w:r>
        <w:t xml:space="preserve">Sum the difference for each broker </w:t>
      </w:r>
      <w:r w:rsidR="00932884">
        <w:t xml:space="preserve">(or use a PIVOT TABLE) </w:t>
      </w:r>
      <w:r>
        <w:t xml:space="preserve">and compare against the value of </w:t>
      </w:r>
      <w:r w:rsidRPr="00366686">
        <w:t>services</w:t>
      </w:r>
      <w:r>
        <w:t xml:space="preserve"> provided</w:t>
      </w:r>
    </w:p>
    <w:p w14:paraId="557C64EA" w14:textId="77777777" w:rsidR="00366686" w:rsidRDefault="00366686" w:rsidP="00366686">
      <w:pPr>
        <w:pStyle w:val="Heading4"/>
      </w:pPr>
      <w:r>
        <w:t>In the SEC “Inspection Report on the Soft Dollar Practices</w:t>
      </w:r>
      <w:r>
        <w:br/>
        <w:t>of Broker-Dealers, Investment Advisers and Mutual Funds</w:t>
      </w:r>
      <w:r>
        <w:rPr>
          <w:rStyle w:val="FootnoteReference"/>
        </w:rPr>
        <w:footnoteReference w:id="3"/>
      </w:r>
      <w:r>
        <w:t>” they examined 75 entities and found soft dollar credit ratios ranged from 1.2:1 to 5.1:1 with the average being 1.7:1</w:t>
      </w:r>
    </w:p>
    <w:p w14:paraId="557C64EB" w14:textId="77777777" w:rsidR="00366686" w:rsidRDefault="00366686" w:rsidP="00366686">
      <w:pPr>
        <w:pStyle w:val="Heading5"/>
      </w:pPr>
      <w:r>
        <w:t>In other words on average, $1.70 in soft dollar commission credits would be used to provide $1.00 worth of research</w:t>
      </w:r>
    </w:p>
    <w:p w14:paraId="557C64EC" w14:textId="77777777" w:rsidR="00366686" w:rsidRPr="00366686" w:rsidRDefault="00366686" w:rsidP="00366686">
      <w:pPr>
        <w:pStyle w:val="Heading5"/>
      </w:pPr>
      <w:r>
        <w:t xml:space="preserve">While there has not been </w:t>
      </w:r>
      <w:r w:rsidR="00AE6113">
        <w:t>regulatory</w:t>
      </w:r>
      <w:r>
        <w:t xml:space="preserve"> guidance on appropriate ratios</w:t>
      </w:r>
      <w:r w:rsidR="00AE6113">
        <w:t>, firms should monitor soft dollar credit ratios and at a minimum strive to stay under 1.7:1</w:t>
      </w:r>
    </w:p>
    <w:p w14:paraId="557C64ED" w14:textId="77777777" w:rsidR="001364BC" w:rsidRDefault="001364BC" w:rsidP="001364BC">
      <w:pPr>
        <w:pStyle w:val="Heading2"/>
      </w:pPr>
      <w:r>
        <w:t>Inactive accounts</w:t>
      </w:r>
    </w:p>
    <w:p w14:paraId="557C64EE" w14:textId="77777777" w:rsidR="001364BC" w:rsidRDefault="001364BC" w:rsidP="001364BC">
      <w:pPr>
        <w:pStyle w:val="Heading3"/>
      </w:pPr>
      <w:r>
        <w:t>Test:  Look for “reverse churning”</w:t>
      </w:r>
    </w:p>
    <w:p w14:paraId="557C64EF" w14:textId="77777777" w:rsidR="001364BC" w:rsidRDefault="001364BC" w:rsidP="001364BC">
      <w:pPr>
        <w:pStyle w:val="Heading3"/>
      </w:pPr>
      <w:r>
        <w:t>Method</w:t>
      </w:r>
    </w:p>
    <w:p w14:paraId="557C64F0" w14:textId="77777777" w:rsidR="006F4124" w:rsidRDefault="006F4124" w:rsidP="001364BC">
      <w:pPr>
        <w:pStyle w:val="Heading4"/>
      </w:pPr>
      <w:r>
        <w:t>The issue of inactive accounts being charged advisory fees has been dubbed “reverse churning”</w:t>
      </w:r>
    </w:p>
    <w:p w14:paraId="557C64F1" w14:textId="77777777" w:rsidR="001364BC" w:rsidRDefault="006F4124" w:rsidP="001364BC">
      <w:pPr>
        <w:pStyle w:val="Heading4"/>
      </w:pPr>
      <w:r>
        <w:t>You will be comparing your client list with the trade blotter to determine how many trades were done in each account by using the COUNTIF function</w:t>
      </w:r>
    </w:p>
    <w:p w14:paraId="557C64F2" w14:textId="77777777" w:rsidR="001364BC" w:rsidRDefault="006F4124" w:rsidP="001364BC">
      <w:pPr>
        <w:pStyle w:val="Heading4"/>
      </w:pPr>
      <w:r>
        <w:t>Look up the syntax for COUNTIF in the Excel help files and run the function by account number in the client list versus account number in the trade blotter</w:t>
      </w:r>
    </w:p>
    <w:p w14:paraId="557C64F3" w14:textId="77777777" w:rsidR="001364BC" w:rsidRDefault="006F4124" w:rsidP="001364BC">
      <w:pPr>
        <w:pStyle w:val="Heading4"/>
      </w:pPr>
      <w:r>
        <w:t>The result of COUNTIF will tell you how many trades were done in each account</w:t>
      </w:r>
    </w:p>
    <w:p w14:paraId="557C64F4" w14:textId="77777777" w:rsidR="00373D78" w:rsidRPr="00373D78" w:rsidRDefault="006F4124" w:rsidP="00373D78">
      <w:pPr>
        <w:pStyle w:val="Heading4"/>
      </w:pPr>
      <w:r>
        <w:t>Review accounts with zero or one trade to determine if the advisory fee is appropriate given the services</w:t>
      </w:r>
      <w:r w:rsidR="00926E59">
        <w:t xml:space="preserve"> provided</w:t>
      </w:r>
    </w:p>
    <w:p w14:paraId="557C64F5" w14:textId="77777777" w:rsidR="001364BC" w:rsidRDefault="001364BC" w:rsidP="001364BC">
      <w:pPr>
        <w:pStyle w:val="Heading2"/>
      </w:pPr>
      <w:r>
        <w:t>Block trade allocations</w:t>
      </w:r>
    </w:p>
    <w:p w14:paraId="557C64F6" w14:textId="77777777" w:rsidR="001364BC" w:rsidRDefault="001364BC" w:rsidP="001364BC">
      <w:pPr>
        <w:pStyle w:val="Heading3"/>
      </w:pPr>
      <w:r>
        <w:t>Test: Review block trade allocations for favoritism</w:t>
      </w:r>
    </w:p>
    <w:p w14:paraId="557C64F7" w14:textId="77777777" w:rsidR="001364BC" w:rsidRDefault="001364BC" w:rsidP="001364BC">
      <w:pPr>
        <w:pStyle w:val="Heading3"/>
      </w:pPr>
      <w:r>
        <w:t>Method</w:t>
      </w:r>
    </w:p>
    <w:p w14:paraId="557C64F8" w14:textId="77777777" w:rsidR="001364BC" w:rsidRDefault="001364BC" w:rsidP="001364BC">
      <w:pPr>
        <w:pStyle w:val="Heading4"/>
      </w:pPr>
      <w:r>
        <w:t>C</w:t>
      </w:r>
      <w:r w:rsidR="00BD1F6E">
        <w:t>USTOM</w:t>
      </w:r>
      <w:r>
        <w:t xml:space="preserve"> </w:t>
      </w:r>
      <w:r w:rsidR="00BD1F6E">
        <w:t>SORT</w:t>
      </w:r>
      <w:r>
        <w:t xml:space="preserve"> by </w:t>
      </w:r>
      <w:r w:rsidR="00962398">
        <w:t>&lt;Trade D</w:t>
      </w:r>
      <w:r>
        <w:t>ate</w:t>
      </w:r>
      <w:r w:rsidR="00962398">
        <w:t>&gt;</w:t>
      </w:r>
      <w:r>
        <w:t xml:space="preserve">, </w:t>
      </w:r>
      <w:r w:rsidR="00962398">
        <w:t>&lt;S</w:t>
      </w:r>
      <w:r>
        <w:t>ymbol</w:t>
      </w:r>
      <w:r w:rsidR="00962398">
        <w:t>&gt;</w:t>
      </w:r>
      <w:r>
        <w:t xml:space="preserve">, </w:t>
      </w:r>
      <w:r w:rsidR="00962398">
        <w:t>&lt;B</w:t>
      </w:r>
      <w:r>
        <w:t xml:space="preserve">uy </w:t>
      </w:r>
      <w:r w:rsidR="00962398">
        <w:t>/</w:t>
      </w:r>
      <w:r>
        <w:t xml:space="preserve"> </w:t>
      </w:r>
      <w:r w:rsidR="00962398">
        <w:t>S</w:t>
      </w:r>
      <w:r>
        <w:t>ell</w:t>
      </w:r>
      <w:r w:rsidR="00962398">
        <w:t>&gt;</w:t>
      </w:r>
    </w:p>
    <w:p w14:paraId="557C64F9" w14:textId="77777777" w:rsidR="001364BC" w:rsidRDefault="001364BC" w:rsidP="001364BC">
      <w:pPr>
        <w:pStyle w:val="Heading4"/>
      </w:pPr>
      <w:r>
        <w:t xml:space="preserve">Compare accounts in the block versus accounts in the </w:t>
      </w:r>
      <w:r w:rsidR="00926E59">
        <w:t>strategy</w:t>
      </w:r>
      <w:r>
        <w:t xml:space="preserve"> and investig</w:t>
      </w:r>
      <w:r w:rsidR="00926E59">
        <w:t>ate any additions or omissions</w:t>
      </w:r>
    </w:p>
    <w:p w14:paraId="557C64FA" w14:textId="77777777" w:rsidR="003065C0" w:rsidRPr="003065C0" w:rsidRDefault="003065C0" w:rsidP="003065C0"/>
    <w:p w14:paraId="557C64FB" w14:textId="77777777" w:rsidR="001364BC" w:rsidRDefault="001364BC" w:rsidP="001364BC">
      <w:pPr>
        <w:pStyle w:val="Heading2"/>
      </w:pPr>
      <w:r>
        <w:lastRenderedPageBreak/>
        <w:t>Personal trading</w:t>
      </w:r>
    </w:p>
    <w:p w14:paraId="557C64FC" w14:textId="77777777" w:rsidR="001364BC" w:rsidRDefault="001364BC" w:rsidP="001364BC">
      <w:pPr>
        <w:pStyle w:val="Heading3"/>
      </w:pPr>
      <w:r>
        <w:t>Test:  Check compliance with blackout periods, restricted lists and timing of personal trades</w:t>
      </w:r>
    </w:p>
    <w:p w14:paraId="557C64FD" w14:textId="77777777" w:rsidR="001364BC" w:rsidRDefault="001364BC" w:rsidP="001364BC">
      <w:pPr>
        <w:pStyle w:val="Heading3"/>
      </w:pPr>
      <w:r>
        <w:t>Method</w:t>
      </w:r>
    </w:p>
    <w:p w14:paraId="557C64FE" w14:textId="77777777" w:rsidR="00456CBF" w:rsidRDefault="00C23165" w:rsidP="00456CBF">
      <w:pPr>
        <w:pStyle w:val="Heading4"/>
      </w:pPr>
      <w:r>
        <w:t>First, p</w:t>
      </w:r>
      <w:r w:rsidR="00456CBF">
        <w:t>ersonal trades must be identified on the trade blotter.  Create a column in the trade blotter with a list of the account numbers of personal accounts and use CONDITIONAL FORMATTING to highlight personal trades in the trade blotter</w:t>
      </w:r>
      <w:r w:rsidR="000B481B">
        <w:t xml:space="preserve"> and FILTER only the highlighted trades.</w:t>
      </w:r>
    </w:p>
    <w:p w14:paraId="557C64FF" w14:textId="77777777" w:rsidR="00957165" w:rsidRDefault="00957165" w:rsidP="001364BC">
      <w:pPr>
        <w:pStyle w:val="Heading4"/>
      </w:pPr>
      <w:r>
        <w:t>Blackout periods</w:t>
      </w:r>
    </w:p>
    <w:p w14:paraId="557C6500" w14:textId="77777777" w:rsidR="00926E59" w:rsidRDefault="00926E59" w:rsidP="00926E59">
      <w:pPr>
        <w:pStyle w:val="Heading5"/>
      </w:pPr>
      <w:r>
        <w:t>Create a spreadsheet with a list of blackout dates</w:t>
      </w:r>
      <w:r w:rsidR="005E4300">
        <w:t xml:space="preserve"> and run the COUNTIF function on the blackout dates versus the trade dates in the </w:t>
      </w:r>
      <w:r w:rsidR="000B481B">
        <w:t xml:space="preserve">filtered </w:t>
      </w:r>
      <w:r w:rsidR="005E4300">
        <w:t>blotter</w:t>
      </w:r>
    </w:p>
    <w:p w14:paraId="557C6501" w14:textId="77777777" w:rsidR="00926E59" w:rsidRPr="00926E59" w:rsidRDefault="005E4300" w:rsidP="00926E59">
      <w:pPr>
        <w:pStyle w:val="Heading5"/>
      </w:pPr>
      <w:r>
        <w:t>The COUNTIF results will tell you how many</w:t>
      </w:r>
      <w:r w:rsidR="00957165">
        <w:t xml:space="preserve"> trades were done in personal accounts on each blackout date</w:t>
      </w:r>
      <w:r>
        <w:t xml:space="preserve"> </w:t>
      </w:r>
    </w:p>
    <w:p w14:paraId="557C6502" w14:textId="77777777" w:rsidR="00926E59" w:rsidRDefault="00957165" w:rsidP="00926E59">
      <w:pPr>
        <w:pStyle w:val="Heading4"/>
      </w:pPr>
      <w:r>
        <w:t>Restricted lists</w:t>
      </w:r>
    </w:p>
    <w:p w14:paraId="557C6503" w14:textId="77777777" w:rsidR="00C23165" w:rsidRDefault="00C23165" w:rsidP="00C23165">
      <w:pPr>
        <w:pStyle w:val="Heading5"/>
      </w:pPr>
      <w:r>
        <w:t xml:space="preserve">Create a column in the trade blotter with the symbols of the restricted securities and in </w:t>
      </w:r>
      <w:r w:rsidR="000B481B">
        <w:t>a second column enter the date range for the</w:t>
      </w:r>
      <w:r>
        <w:t xml:space="preserve"> restrict</w:t>
      </w:r>
      <w:r w:rsidR="000B481B">
        <w:t>ion</w:t>
      </w:r>
    </w:p>
    <w:p w14:paraId="557C6504" w14:textId="77777777" w:rsidR="000B481B" w:rsidRDefault="000B481B" w:rsidP="000B481B">
      <w:pPr>
        <w:pStyle w:val="Heading5"/>
      </w:pPr>
      <w:r>
        <w:t>Use CONDITIONAL FORMATTING to highlight any symbols in the filtered trade blotter that match the restricted list</w:t>
      </w:r>
    </w:p>
    <w:p w14:paraId="557C6505" w14:textId="77777777" w:rsidR="000B481B" w:rsidRPr="000B481B" w:rsidRDefault="000B481B" w:rsidP="000B481B">
      <w:pPr>
        <w:pStyle w:val="Heading5"/>
      </w:pPr>
      <w:r>
        <w:t>S</w:t>
      </w:r>
      <w:r w:rsidR="00BD1F6E">
        <w:t>ORT</w:t>
      </w:r>
      <w:r>
        <w:t xml:space="preserve"> by </w:t>
      </w:r>
      <w:r w:rsidR="00962398">
        <w:t>&lt;D</w:t>
      </w:r>
      <w:r>
        <w:t>ate</w:t>
      </w:r>
      <w:r w:rsidR="00962398">
        <w:t>&gt;</w:t>
      </w:r>
      <w:r>
        <w:t xml:space="preserve"> to determine if the restricted securities were traded during the time of the restriction </w:t>
      </w:r>
    </w:p>
    <w:p w14:paraId="557C6506" w14:textId="77777777" w:rsidR="001364BC" w:rsidRDefault="001364BC" w:rsidP="001364BC">
      <w:pPr>
        <w:pStyle w:val="Heading4"/>
      </w:pPr>
      <w:r>
        <w:t>Review timing in relation to client transactions</w:t>
      </w:r>
    </w:p>
    <w:p w14:paraId="557C6507" w14:textId="77777777" w:rsidR="000B481B" w:rsidRDefault="000B481B" w:rsidP="000B481B">
      <w:pPr>
        <w:pStyle w:val="Heading5"/>
      </w:pPr>
      <w:r>
        <w:t>This test will be done on an unfiltered trade blotter so that personal trades can be compared with client trades</w:t>
      </w:r>
    </w:p>
    <w:p w14:paraId="557C6508" w14:textId="77777777" w:rsidR="000B481B" w:rsidRDefault="00BD1F6E" w:rsidP="000B481B">
      <w:pPr>
        <w:pStyle w:val="Heading5"/>
      </w:pPr>
      <w:r>
        <w:t>CUSTOM SORT</w:t>
      </w:r>
      <w:r w:rsidR="000B481B">
        <w:t xml:space="preserve"> first by </w:t>
      </w:r>
      <w:r w:rsidR="00962398">
        <w:t>&lt;S</w:t>
      </w:r>
      <w:r w:rsidR="000B481B">
        <w:t>ecurity</w:t>
      </w:r>
      <w:r w:rsidR="00962398">
        <w:t xml:space="preserve"> Description&gt;</w:t>
      </w:r>
      <w:r w:rsidR="000B481B">
        <w:t xml:space="preserve"> and then by </w:t>
      </w:r>
      <w:r w:rsidR="00962398">
        <w:t>&lt;T</w:t>
      </w:r>
      <w:r w:rsidR="000B481B">
        <w:t xml:space="preserve">rade </w:t>
      </w:r>
      <w:r w:rsidR="00962398">
        <w:t>D</w:t>
      </w:r>
      <w:r w:rsidR="000B481B">
        <w:t>ate</w:t>
      </w:r>
      <w:r w:rsidR="00962398">
        <w:t>&gt;</w:t>
      </w:r>
    </w:p>
    <w:p w14:paraId="557C6509" w14:textId="77777777" w:rsidR="000B481B" w:rsidRPr="000B481B" w:rsidRDefault="000B481B" w:rsidP="000B481B">
      <w:pPr>
        <w:pStyle w:val="Heading5"/>
      </w:pPr>
      <w:r>
        <w:t>Check your personal trading policy.  Personal trades will be highlighted so it should be easy to manually review if personal trades were done prior to client trades or executed at better prices.</w:t>
      </w:r>
    </w:p>
    <w:p w14:paraId="557C650A" w14:textId="77777777" w:rsidR="001364BC" w:rsidRDefault="001364BC" w:rsidP="001364BC">
      <w:pPr>
        <w:pStyle w:val="Heading2"/>
      </w:pPr>
      <w:r>
        <w:t>IPOs</w:t>
      </w:r>
    </w:p>
    <w:p w14:paraId="557C650B" w14:textId="77777777" w:rsidR="001364BC" w:rsidRDefault="00756B52" w:rsidP="001364BC">
      <w:pPr>
        <w:pStyle w:val="Heading3"/>
      </w:pPr>
      <w:r>
        <w:t>Test:  Verify that IPO’s traded on the offering were pre-approved per your fiirm’s personal trading policy</w:t>
      </w:r>
    </w:p>
    <w:p w14:paraId="557C650C" w14:textId="77777777" w:rsidR="001364BC" w:rsidRDefault="001364BC" w:rsidP="001364BC">
      <w:pPr>
        <w:pStyle w:val="Heading3"/>
      </w:pPr>
      <w:r>
        <w:t>Method</w:t>
      </w:r>
    </w:p>
    <w:p w14:paraId="557C650D" w14:textId="77777777" w:rsidR="001364BC" w:rsidRDefault="001364BC" w:rsidP="001364BC">
      <w:pPr>
        <w:pStyle w:val="Heading4"/>
      </w:pPr>
      <w:r>
        <w:t xml:space="preserve">On a separate sheet copy and paste the recently priced IPOs during the review period from </w:t>
      </w:r>
      <w:hyperlink r:id="rId15" w:history="1">
        <w:r w:rsidRPr="00BA5AEE">
          <w:rPr>
            <w:rStyle w:val="Hyperlink"/>
          </w:rPr>
          <w:t>http://www.nasdaq.com/markets/ipos/activity.aspx?tab=pricings</w:t>
        </w:r>
      </w:hyperlink>
    </w:p>
    <w:p w14:paraId="557C650E" w14:textId="77777777" w:rsidR="001364BC" w:rsidRDefault="001364BC" w:rsidP="001364BC">
      <w:pPr>
        <w:pStyle w:val="Heading4"/>
      </w:pPr>
      <w:r>
        <w:t>Use the VLookup function to identify trades in IPOs on the IPO date</w:t>
      </w:r>
    </w:p>
    <w:p w14:paraId="557C650F" w14:textId="77777777" w:rsidR="00756B52" w:rsidRDefault="00756B52" w:rsidP="00756B52">
      <w:pPr>
        <w:pStyle w:val="Heading4"/>
      </w:pPr>
      <w:r>
        <w:t>Verify trades were pre-approved</w:t>
      </w:r>
    </w:p>
    <w:p w14:paraId="557C6510" w14:textId="77777777" w:rsidR="001364BC" w:rsidRDefault="001364BC" w:rsidP="001364BC">
      <w:pPr>
        <w:pStyle w:val="Heading2"/>
      </w:pPr>
      <w:r>
        <w:t>Cross trades</w:t>
      </w:r>
    </w:p>
    <w:p w14:paraId="557C6511" w14:textId="77777777" w:rsidR="001364BC" w:rsidRDefault="001364BC" w:rsidP="001364BC">
      <w:pPr>
        <w:pStyle w:val="Heading3"/>
      </w:pPr>
      <w:r>
        <w:lastRenderedPageBreak/>
        <w:t>Test:  Identify any cross trades on the blotter and review versus firm policy</w:t>
      </w:r>
    </w:p>
    <w:p w14:paraId="557C6512" w14:textId="77777777" w:rsidR="001364BC" w:rsidRDefault="001364BC" w:rsidP="001364BC">
      <w:pPr>
        <w:pStyle w:val="Heading3"/>
      </w:pPr>
      <w:r>
        <w:t>Method</w:t>
      </w:r>
    </w:p>
    <w:p w14:paraId="557C6513" w14:textId="77777777" w:rsidR="001364BC" w:rsidRDefault="001364BC" w:rsidP="001364BC">
      <w:pPr>
        <w:pStyle w:val="Heading4"/>
      </w:pPr>
      <w:r>
        <w:t>C</w:t>
      </w:r>
      <w:r w:rsidR="00452286">
        <w:t>USTOM SORT</w:t>
      </w:r>
      <w:r>
        <w:t xml:space="preserve"> by </w:t>
      </w:r>
      <w:r w:rsidR="00962398">
        <w:t>&lt;Trade D</w:t>
      </w:r>
      <w:r>
        <w:t>ate</w:t>
      </w:r>
      <w:r w:rsidR="00962398">
        <w:t>&gt;</w:t>
      </w:r>
      <w:r>
        <w:t xml:space="preserve">, </w:t>
      </w:r>
      <w:r w:rsidR="00962398">
        <w:t>&lt;S</w:t>
      </w:r>
      <w:r>
        <w:t>ymbol</w:t>
      </w:r>
      <w:r w:rsidR="00962398">
        <w:t>&gt;</w:t>
      </w:r>
      <w:r>
        <w:t xml:space="preserve">, </w:t>
      </w:r>
      <w:r w:rsidR="00962398">
        <w:t>&lt;B</w:t>
      </w:r>
      <w:r>
        <w:t xml:space="preserve">uy </w:t>
      </w:r>
      <w:r w:rsidR="00962398">
        <w:t>/</w:t>
      </w:r>
      <w:r>
        <w:t xml:space="preserve"> </w:t>
      </w:r>
      <w:r w:rsidR="00962398">
        <w:t>S</w:t>
      </w:r>
      <w:r>
        <w:t>ell</w:t>
      </w:r>
      <w:r w:rsidR="00962398">
        <w:t>&gt;</w:t>
      </w:r>
    </w:p>
    <w:p w14:paraId="557C6514" w14:textId="77777777" w:rsidR="001364BC" w:rsidRDefault="001364BC" w:rsidP="001364BC">
      <w:pPr>
        <w:pStyle w:val="Heading4"/>
      </w:pPr>
      <w:r>
        <w:t>Review any situations where it appears trades may have been crossed</w:t>
      </w:r>
    </w:p>
    <w:p w14:paraId="557C6515" w14:textId="77777777" w:rsidR="00A53D22" w:rsidRPr="00A53D22" w:rsidRDefault="00A53D22" w:rsidP="00A53D22">
      <w:pPr>
        <w:pStyle w:val="Heading4"/>
      </w:pPr>
      <w:r>
        <w:t>Review firm policy and verify if crossed trades were pre-approved by the clients</w:t>
      </w:r>
    </w:p>
    <w:p w14:paraId="557C6516" w14:textId="77777777" w:rsidR="001364BC" w:rsidRDefault="001364BC" w:rsidP="001364BC">
      <w:pPr>
        <w:pStyle w:val="Heading2"/>
      </w:pPr>
      <w:r>
        <w:t>Cancel and re-bills</w:t>
      </w:r>
    </w:p>
    <w:p w14:paraId="557C6517" w14:textId="77777777" w:rsidR="001364BC" w:rsidRDefault="001364BC" w:rsidP="001364BC">
      <w:pPr>
        <w:pStyle w:val="Heading3"/>
      </w:pPr>
      <w:r>
        <w:t>Test: Reconcile cancelled trades to the error log and review for patterns that might indicate unethical or fraudulent practices</w:t>
      </w:r>
      <w:r w:rsidR="00A53D22">
        <w:t xml:space="preserve"> such as cherry-picking</w:t>
      </w:r>
    </w:p>
    <w:p w14:paraId="557C6518" w14:textId="77777777" w:rsidR="001364BC" w:rsidRPr="009017F8" w:rsidRDefault="001364BC" w:rsidP="001364BC">
      <w:pPr>
        <w:pStyle w:val="Heading3"/>
      </w:pPr>
      <w:r>
        <w:t>Method</w:t>
      </w:r>
    </w:p>
    <w:p w14:paraId="557C6519" w14:textId="77777777" w:rsidR="001364BC" w:rsidRDefault="00A53D22" w:rsidP="001364BC">
      <w:pPr>
        <w:pStyle w:val="Heading4"/>
      </w:pPr>
      <w:r>
        <w:t>Use the FILTER function and g</w:t>
      </w:r>
      <w:r w:rsidR="001364BC">
        <w:t>o to the transaction type column and select only cancels</w:t>
      </w:r>
    </w:p>
    <w:p w14:paraId="557C651A" w14:textId="77777777" w:rsidR="001364BC" w:rsidRDefault="001364BC" w:rsidP="001364BC">
      <w:pPr>
        <w:pStyle w:val="Heading4"/>
      </w:pPr>
      <w:r>
        <w:t>These should be reconciled to your Trade Error Log</w:t>
      </w:r>
    </w:p>
    <w:p w14:paraId="557C651B" w14:textId="77777777" w:rsidR="001364BC" w:rsidRDefault="001364BC" w:rsidP="001364BC">
      <w:pPr>
        <w:pStyle w:val="Heading4"/>
      </w:pPr>
      <w:r>
        <w:t>Look for patterns where trades may be moved to favored or disfavored accounts</w:t>
      </w:r>
      <w:r w:rsidR="00A53D22">
        <w:t xml:space="preserve"> (cherry-picking)</w:t>
      </w:r>
    </w:p>
    <w:p w14:paraId="557C651C" w14:textId="77777777" w:rsidR="001364BC" w:rsidRDefault="001364BC" w:rsidP="001364BC">
      <w:pPr>
        <w:pStyle w:val="Heading2"/>
      </w:pPr>
      <w:r>
        <w:t>Round-Trip most profitable trades</w:t>
      </w:r>
    </w:p>
    <w:p w14:paraId="557C651D" w14:textId="77777777" w:rsidR="001364BC" w:rsidRDefault="001364BC" w:rsidP="001364BC">
      <w:pPr>
        <w:pStyle w:val="Heading3"/>
      </w:pPr>
      <w:r>
        <w:t>Test:  Review the firm’s most profitable trades</w:t>
      </w:r>
    </w:p>
    <w:p w14:paraId="557C651E" w14:textId="77777777" w:rsidR="001364BC" w:rsidRDefault="001364BC" w:rsidP="001364BC">
      <w:pPr>
        <w:pStyle w:val="Heading3"/>
      </w:pPr>
      <w:r>
        <w:t>Method</w:t>
      </w:r>
    </w:p>
    <w:p w14:paraId="557C651F" w14:textId="77777777" w:rsidR="001364BC" w:rsidRDefault="00BD1F6E" w:rsidP="001364BC">
      <w:pPr>
        <w:pStyle w:val="Heading4"/>
      </w:pPr>
      <w:r>
        <w:t>CUSTOM SORT</w:t>
      </w:r>
      <w:r w:rsidR="001364BC">
        <w:t xml:space="preserve"> by </w:t>
      </w:r>
      <w:r w:rsidR="00962398">
        <w:t>&lt;Name/#&gt;</w:t>
      </w:r>
      <w:r w:rsidR="001364BC">
        <w:t xml:space="preserve"> and </w:t>
      </w:r>
      <w:r w:rsidR="00962398">
        <w:t>&lt;S</w:t>
      </w:r>
      <w:r w:rsidR="001364BC">
        <w:t>ecurity</w:t>
      </w:r>
      <w:r w:rsidR="00962398">
        <w:t xml:space="preserve"> Description&gt;</w:t>
      </w:r>
    </w:p>
    <w:p w14:paraId="557C6520" w14:textId="77777777" w:rsidR="001364BC" w:rsidRDefault="001364BC" w:rsidP="001364BC">
      <w:pPr>
        <w:pStyle w:val="Heading4"/>
      </w:pPr>
      <w:r>
        <w:t>Look for round-trip trades and note the profit/loss in a separate column</w:t>
      </w:r>
    </w:p>
    <w:p w14:paraId="557C6521" w14:textId="77777777" w:rsidR="001364BC" w:rsidRPr="00F42685" w:rsidRDefault="001364BC" w:rsidP="001364BC">
      <w:pPr>
        <w:pStyle w:val="Heading4"/>
      </w:pPr>
      <w:r>
        <w:t>S</w:t>
      </w:r>
      <w:r w:rsidR="00BD1F6E">
        <w:t>ORT</w:t>
      </w:r>
      <w:r>
        <w:t xml:space="preserve"> and review the most profitable round-trip transactions for patterns or possible abuse</w:t>
      </w:r>
    </w:p>
    <w:p w14:paraId="557C6522" w14:textId="77777777" w:rsidR="001364BC" w:rsidRDefault="001364BC" w:rsidP="001364BC">
      <w:pPr>
        <w:pStyle w:val="Heading1"/>
      </w:pPr>
      <w:r>
        <w:t>Money Movement Blotter</w:t>
      </w:r>
    </w:p>
    <w:p w14:paraId="557C6523" w14:textId="77777777" w:rsidR="001364BC" w:rsidRDefault="001364BC" w:rsidP="001364BC">
      <w:pPr>
        <w:pStyle w:val="Heading2"/>
      </w:pPr>
      <w:r>
        <w:t>Create a blotter in Excel with all money in, money out and journals between accounts (follow the money)</w:t>
      </w:r>
    </w:p>
    <w:p w14:paraId="557C6524" w14:textId="77777777" w:rsidR="001364BC" w:rsidRDefault="001364BC" w:rsidP="001364BC">
      <w:pPr>
        <w:pStyle w:val="Heading2"/>
      </w:pPr>
      <w:r>
        <w:t>Misappropriation</w:t>
      </w:r>
    </w:p>
    <w:p w14:paraId="557C6525" w14:textId="77777777" w:rsidR="001364BC" w:rsidRDefault="001364BC" w:rsidP="001364BC">
      <w:pPr>
        <w:pStyle w:val="Heading3"/>
      </w:pPr>
      <w:r>
        <w:t>Test: Look for possible signs of misappropriation</w:t>
      </w:r>
    </w:p>
    <w:p w14:paraId="557C6526" w14:textId="77777777" w:rsidR="001364BC" w:rsidRDefault="001364BC" w:rsidP="001364BC">
      <w:pPr>
        <w:pStyle w:val="Heading3"/>
      </w:pPr>
      <w:r>
        <w:t>Method</w:t>
      </w:r>
    </w:p>
    <w:p w14:paraId="557C6527" w14:textId="77777777" w:rsidR="001364BC" w:rsidRDefault="001364BC" w:rsidP="001364BC">
      <w:pPr>
        <w:pStyle w:val="Heading4"/>
      </w:pPr>
      <w:r>
        <w:t>S</w:t>
      </w:r>
      <w:r w:rsidR="00BD1F6E">
        <w:t>ORT</w:t>
      </w:r>
      <w:r>
        <w:t xml:space="preserve"> by </w:t>
      </w:r>
      <w:r w:rsidR="00962398">
        <w:t>&lt;Name/#&gt;</w:t>
      </w:r>
    </w:p>
    <w:p w14:paraId="557C6528" w14:textId="77777777" w:rsidR="001364BC" w:rsidRDefault="001364BC" w:rsidP="001364BC">
      <w:pPr>
        <w:pStyle w:val="Heading4"/>
      </w:pPr>
      <w:r>
        <w:t>Review large and/or frequent withdrawals</w:t>
      </w:r>
    </w:p>
    <w:p w14:paraId="557C6529" w14:textId="77777777" w:rsidR="00433241" w:rsidRPr="00433241" w:rsidRDefault="00433241" w:rsidP="00433241">
      <w:pPr>
        <w:pStyle w:val="Heading4"/>
      </w:pPr>
      <w:r>
        <w:t>These reviews may entail reviews of correspondence, client notes and speaking with your advisers</w:t>
      </w:r>
    </w:p>
    <w:p w14:paraId="557C652A" w14:textId="77777777" w:rsidR="001364BC" w:rsidRDefault="001364BC" w:rsidP="001364BC">
      <w:pPr>
        <w:pStyle w:val="Heading2"/>
      </w:pPr>
      <w:r>
        <w:t>Anti-Money Laundering</w:t>
      </w:r>
    </w:p>
    <w:p w14:paraId="557C652B" w14:textId="77777777" w:rsidR="001364BC" w:rsidRDefault="001364BC" w:rsidP="001364BC">
      <w:pPr>
        <w:pStyle w:val="Heading3"/>
      </w:pPr>
      <w:r>
        <w:t>Test: Review for activity that may be indicative of the three phases of money laundering (placement, layering, integration)</w:t>
      </w:r>
    </w:p>
    <w:p w14:paraId="557C652C" w14:textId="77777777" w:rsidR="001364BC" w:rsidRDefault="001364BC" w:rsidP="001364BC">
      <w:pPr>
        <w:pStyle w:val="Heading3"/>
      </w:pPr>
      <w:r>
        <w:t>Method</w:t>
      </w:r>
    </w:p>
    <w:p w14:paraId="557C652D" w14:textId="77777777" w:rsidR="001364BC" w:rsidRDefault="001364BC" w:rsidP="001364BC">
      <w:pPr>
        <w:pStyle w:val="Heading4"/>
      </w:pPr>
      <w:r>
        <w:t>S</w:t>
      </w:r>
      <w:r w:rsidR="00BD1F6E">
        <w:t>ORT</w:t>
      </w:r>
      <w:r w:rsidR="00962398">
        <w:t xml:space="preserve"> by &lt;Name/#&gt;</w:t>
      </w:r>
    </w:p>
    <w:p w14:paraId="557C652E" w14:textId="77777777" w:rsidR="001364BC" w:rsidRDefault="001364BC" w:rsidP="001364BC">
      <w:pPr>
        <w:pStyle w:val="Heading4"/>
      </w:pPr>
      <w:r>
        <w:t>Review the source of deposits for possible placement of illicit funds</w:t>
      </w:r>
      <w:r w:rsidR="00433241">
        <w:t xml:space="preserve"> (know the source of funds)</w:t>
      </w:r>
    </w:p>
    <w:p w14:paraId="557C652F" w14:textId="77777777" w:rsidR="001364BC" w:rsidRDefault="001364BC" w:rsidP="001364BC">
      <w:pPr>
        <w:pStyle w:val="Heading4"/>
      </w:pPr>
      <w:r>
        <w:t>Review journals between accounts for possible layering</w:t>
      </w:r>
    </w:p>
    <w:p w14:paraId="557C6530" w14:textId="77777777" w:rsidR="001364BC" w:rsidRDefault="001364BC" w:rsidP="001364BC">
      <w:pPr>
        <w:pStyle w:val="Heading4"/>
      </w:pPr>
      <w:r>
        <w:t xml:space="preserve">Review the destination of withdrawals for possible integration of </w:t>
      </w:r>
      <w:r>
        <w:lastRenderedPageBreak/>
        <w:t>laundered funds</w:t>
      </w:r>
    </w:p>
    <w:p w14:paraId="557C6531" w14:textId="77777777" w:rsidR="001364BC" w:rsidRPr="00E37DB7" w:rsidRDefault="001364BC" w:rsidP="001364BC">
      <w:pPr>
        <w:pStyle w:val="Heading4"/>
      </w:pPr>
      <w:r>
        <w:t>Combine these reviews with knowledge and investigation of clients and their normal patterns of activity</w:t>
      </w:r>
    </w:p>
    <w:p w14:paraId="557C6532" w14:textId="77777777" w:rsidR="001364BC" w:rsidRDefault="001364BC" w:rsidP="001364BC">
      <w:pPr>
        <w:pStyle w:val="Heading1"/>
      </w:pPr>
      <w:r>
        <w:t>Consolidated Holdings</w:t>
      </w:r>
    </w:p>
    <w:p w14:paraId="557C6533" w14:textId="77777777" w:rsidR="001364BC" w:rsidRDefault="001364BC" w:rsidP="001364BC">
      <w:pPr>
        <w:pStyle w:val="Heading2"/>
      </w:pPr>
      <w:r>
        <w:t>13D</w:t>
      </w:r>
    </w:p>
    <w:p w14:paraId="557C6534" w14:textId="77777777" w:rsidR="001364BC" w:rsidRDefault="001364BC" w:rsidP="001364BC">
      <w:pPr>
        <w:pStyle w:val="Heading3"/>
      </w:pPr>
      <w:r>
        <w:t xml:space="preserve">Test:  Review to see if beneficial ownership is </w:t>
      </w:r>
      <w:r w:rsidR="00B203C7">
        <w:t xml:space="preserve">greater than </w:t>
      </w:r>
      <w:r>
        <w:t>5% which would require filing Form 13D</w:t>
      </w:r>
    </w:p>
    <w:p w14:paraId="557C6535" w14:textId="77777777" w:rsidR="001364BC" w:rsidRDefault="001364BC" w:rsidP="001364BC">
      <w:pPr>
        <w:pStyle w:val="Heading3"/>
      </w:pPr>
      <w:r>
        <w:t>Method</w:t>
      </w:r>
    </w:p>
    <w:p w14:paraId="557C6536" w14:textId="77777777" w:rsidR="001364BC" w:rsidRDefault="001364BC" w:rsidP="001364BC">
      <w:pPr>
        <w:pStyle w:val="Heading4"/>
      </w:pPr>
      <w:r>
        <w:t>S</w:t>
      </w:r>
      <w:r w:rsidR="00BD1F6E">
        <w:t>ORT</w:t>
      </w:r>
      <w:r>
        <w:t xml:space="preserve"> by </w:t>
      </w:r>
      <w:r w:rsidR="00962398">
        <w:t>&lt;Security Name&gt;</w:t>
      </w:r>
    </w:p>
    <w:p w14:paraId="557C6537" w14:textId="77777777" w:rsidR="001364BC" w:rsidRPr="00AC7D87" w:rsidRDefault="001364BC" w:rsidP="001364BC">
      <w:pPr>
        <w:pStyle w:val="Heading4"/>
      </w:pPr>
      <w:r>
        <w:t xml:space="preserve">Review the </w:t>
      </w:r>
      <w:r w:rsidR="00B203C7">
        <w:t xml:space="preserve">5% </w:t>
      </w:r>
      <w:r>
        <w:t xml:space="preserve">threshold for each position to </w:t>
      </w:r>
      <w:r w:rsidR="00B203C7">
        <w:t>determine if filing 13D is necessary</w:t>
      </w:r>
    </w:p>
    <w:p w14:paraId="557C6538" w14:textId="77777777" w:rsidR="001364BC" w:rsidRDefault="001364BC" w:rsidP="001364BC">
      <w:pPr>
        <w:pStyle w:val="Heading2"/>
      </w:pPr>
      <w:r>
        <w:t>13F</w:t>
      </w:r>
    </w:p>
    <w:p w14:paraId="557C6539" w14:textId="77777777" w:rsidR="001364BC" w:rsidRDefault="001364BC" w:rsidP="001364BC">
      <w:pPr>
        <w:pStyle w:val="Heading3"/>
      </w:pPr>
      <w:r>
        <w:t>Test:  Review to see if the firm has discretionary authority over more than $100 million of 13F securities in any given month</w:t>
      </w:r>
    </w:p>
    <w:p w14:paraId="557C653A" w14:textId="77777777" w:rsidR="001364BC" w:rsidRDefault="001364BC" w:rsidP="001364BC">
      <w:pPr>
        <w:pStyle w:val="Heading3"/>
      </w:pPr>
      <w:r>
        <w:t>Method</w:t>
      </w:r>
    </w:p>
    <w:p w14:paraId="557C653B" w14:textId="77777777" w:rsidR="001364BC" w:rsidRDefault="001364BC" w:rsidP="001364BC">
      <w:pPr>
        <w:pStyle w:val="Heading4"/>
      </w:pPr>
      <w:r>
        <w:t>Create a consolidated holdings blotter for each calendar month</w:t>
      </w:r>
    </w:p>
    <w:p w14:paraId="557C653C" w14:textId="77777777" w:rsidR="001364BC" w:rsidRDefault="001364BC" w:rsidP="001364BC">
      <w:pPr>
        <w:pStyle w:val="Heading4"/>
      </w:pPr>
      <w:r>
        <w:t>F</w:t>
      </w:r>
      <w:r w:rsidR="00B203C7">
        <w:t>ILTER</w:t>
      </w:r>
      <w:r>
        <w:t xml:space="preserve"> out non-discretionary holdings</w:t>
      </w:r>
    </w:p>
    <w:p w14:paraId="557C653D" w14:textId="77777777" w:rsidR="001364BC" w:rsidRDefault="001364BC" w:rsidP="001364BC">
      <w:pPr>
        <w:pStyle w:val="Heading4"/>
      </w:pPr>
      <w:r>
        <w:t>On a separate sheet download the list of 13F securities from:</w:t>
      </w:r>
    </w:p>
    <w:p w14:paraId="557C653E" w14:textId="77777777" w:rsidR="001364BC" w:rsidRDefault="001364BC" w:rsidP="001364BC">
      <w:pPr>
        <w:pStyle w:val="Heading1"/>
        <w:numPr>
          <w:ilvl w:val="0"/>
          <w:numId w:val="0"/>
        </w:numPr>
        <w:ind w:left="720"/>
      </w:pPr>
      <w:r>
        <w:tab/>
      </w:r>
      <w:r>
        <w:tab/>
      </w:r>
      <w:r>
        <w:tab/>
      </w:r>
      <w:hyperlink r:id="rId16" w:history="1">
        <w:r w:rsidRPr="008F73B3">
          <w:rPr>
            <w:rStyle w:val="Hyperlink"/>
          </w:rPr>
          <w:t>https://www.sec.gov/divisions/investment/13flists.htm</w:t>
        </w:r>
      </w:hyperlink>
    </w:p>
    <w:p w14:paraId="557C653F" w14:textId="77777777" w:rsidR="001364BC" w:rsidRDefault="001364BC" w:rsidP="001364BC">
      <w:pPr>
        <w:pStyle w:val="Heading4"/>
      </w:pPr>
      <w:r>
        <w:t>Perform a V</w:t>
      </w:r>
      <w:r w:rsidR="00B203C7">
        <w:t>LOOKUP</w:t>
      </w:r>
      <w:r>
        <w:t xml:space="preserve"> to determine which holdings are 13F securities and </w:t>
      </w:r>
      <w:r w:rsidR="00B203C7">
        <w:t>FILTER</w:t>
      </w:r>
      <w:r>
        <w:t xml:space="preserve"> out non-13F securities</w:t>
      </w:r>
    </w:p>
    <w:p w14:paraId="557C6540" w14:textId="77777777" w:rsidR="001364BC" w:rsidRDefault="001364BC" w:rsidP="001364BC">
      <w:pPr>
        <w:pStyle w:val="Heading4"/>
      </w:pPr>
      <w:r>
        <w:t xml:space="preserve">Use the </w:t>
      </w:r>
      <w:r w:rsidR="00B203C7">
        <w:t>SUBTOTAL</w:t>
      </w:r>
      <w:r>
        <w:t xml:space="preserve"> function to determine if the firm meets the $100 million threshold</w:t>
      </w:r>
    </w:p>
    <w:p w14:paraId="557C6541" w14:textId="77777777" w:rsidR="001364BC" w:rsidRDefault="001364BC" w:rsidP="001364BC">
      <w:pPr>
        <w:pStyle w:val="Heading2"/>
      </w:pPr>
      <w:r>
        <w:t>Counter-party risk</w:t>
      </w:r>
    </w:p>
    <w:p w14:paraId="557C6542" w14:textId="77777777" w:rsidR="001364BC" w:rsidRDefault="001364BC" w:rsidP="001364BC">
      <w:pPr>
        <w:pStyle w:val="Heading3"/>
      </w:pPr>
      <w:r>
        <w:t>Test: Review holdings with an eye towards counter-party risk</w:t>
      </w:r>
    </w:p>
    <w:p w14:paraId="557C6543" w14:textId="77777777" w:rsidR="001364BC" w:rsidRDefault="001364BC" w:rsidP="001364BC">
      <w:pPr>
        <w:pStyle w:val="Heading3"/>
      </w:pPr>
      <w:r>
        <w:t>Method</w:t>
      </w:r>
    </w:p>
    <w:p w14:paraId="557C6544" w14:textId="77777777" w:rsidR="001364BC" w:rsidRDefault="00312BB7" w:rsidP="001364BC">
      <w:pPr>
        <w:pStyle w:val="Heading4"/>
      </w:pPr>
      <w:r>
        <w:t>Create a PIVOT TABLE:  &lt;Insert&gt;&lt;PIVOT TABLE&gt;</w:t>
      </w:r>
    </w:p>
    <w:p w14:paraId="557C6545" w14:textId="77777777" w:rsidR="00312BB7" w:rsidRPr="00312BB7" w:rsidRDefault="00312BB7" w:rsidP="00312BB7">
      <w:pPr>
        <w:pStyle w:val="Heading4"/>
      </w:pPr>
      <w:r>
        <w:t>Check the box for &lt;Security&gt; which should go in the Row Label box and check the box for &lt;Net Amount&gt; which should go in the Sum Total box.</w:t>
      </w:r>
    </w:p>
    <w:p w14:paraId="557C6546" w14:textId="77777777" w:rsidR="001364BC" w:rsidRPr="00946C79" w:rsidRDefault="001364BC" w:rsidP="001364BC">
      <w:pPr>
        <w:pStyle w:val="Heading4"/>
      </w:pPr>
      <w:r>
        <w:t>This test involves subjectivity and one may need assistance from the portfolio managers</w:t>
      </w:r>
    </w:p>
    <w:p w14:paraId="557C6547" w14:textId="77777777" w:rsidR="001364BC" w:rsidRDefault="001364BC" w:rsidP="001364BC">
      <w:pPr>
        <w:pStyle w:val="Heading2"/>
      </w:pPr>
      <w:r>
        <w:t>Default risk concentration</w:t>
      </w:r>
    </w:p>
    <w:p w14:paraId="557C6548" w14:textId="77777777" w:rsidR="001364BC" w:rsidRDefault="001364BC" w:rsidP="001364BC">
      <w:pPr>
        <w:pStyle w:val="Heading3"/>
      </w:pPr>
      <w:r>
        <w:t>Test: Review holdings for default risk concentration</w:t>
      </w:r>
    </w:p>
    <w:p w14:paraId="557C6549" w14:textId="77777777" w:rsidR="001364BC" w:rsidRDefault="001364BC" w:rsidP="001364BC">
      <w:pPr>
        <w:pStyle w:val="Heading3"/>
      </w:pPr>
      <w:r>
        <w:t>Method</w:t>
      </w:r>
    </w:p>
    <w:p w14:paraId="557C654A" w14:textId="77777777" w:rsidR="001364BC" w:rsidRDefault="00312BB7" w:rsidP="001364BC">
      <w:pPr>
        <w:pStyle w:val="Heading4"/>
      </w:pPr>
      <w:r>
        <w:t>Create a PIVOT TABLE:  &lt;Insert&gt;&lt;PIVOT TABLE&gt;</w:t>
      </w:r>
    </w:p>
    <w:p w14:paraId="557C654B" w14:textId="77777777" w:rsidR="00312BB7" w:rsidRPr="00312BB7" w:rsidRDefault="00312BB7" w:rsidP="00312BB7">
      <w:pPr>
        <w:pStyle w:val="Heading4"/>
      </w:pPr>
      <w:r>
        <w:t>Check the box &lt;Security&gt; which should go in the Row Labels box.  Check the box &lt;Net Amount&gt; which should go in the Sum Total box.  Check the box &lt;Security Type&gt; which should go in the Report Filter box.  Filter for fixed income.</w:t>
      </w:r>
    </w:p>
    <w:p w14:paraId="557C654C" w14:textId="77777777" w:rsidR="001364BC" w:rsidRPr="00946C79" w:rsidRDefault="001364BC" w:rsidP="001364BC">
      <w:pPr>
        <w:pStyle w:val="Heading4"/>
      </w:pPr>
      <w:r>
        <w:t>Review debt holdings for concentration per the investment policy or in the absence of a policy a 5% guideline is helpful</w:t>
      </w:r>
    </w:p>
    <w:p w14:paraId="557C654D" w14:textId="77777777" w:rsidR="001364BC" w:rsidRDefault="001364BC" w:rsidP="001364BC">
      <w:pPr>
        <w:pStyle w:val="Heading1"/>
      </w:pPr>
      <w:r>
        <w:lastRenderedPageBreak/>
        <w:t>Client List</w:t>
      </w:r>
    </w:p>
    <w:p w14:paraId="557C654E" w14:textId="77777777" w:rsidR="001364BC" w:rsidRDefault="001364BC" w:rsidP="001364BC">
      <w:pPr>
        <w:pStyle w:val="Heading2"/>
      </w:pPr>
      <w:r>
        <w:t>Entities</w:t>
      </w:r>
    </w:p>
    <w:p w14:paraId="557C654F" w14:textId="77777777" w:rsidR="00B203C7" w:rsidRDefault="001364BC" w:rsidP="00B203C7">
      <w:pPr>
        <w:pStyle w:val="Heading4"/>
      </w:pPr>
      <w:r>
        <w:t>Test:  Review accounts setup in the name of entities.</w:t>
      </w:r>
      <w:r w:rsidR="00B203C7">
        <w:t xml:space="preserve">  A disproportionate amount of fraud is perpetrated in accounts setup to conceal the identity of the perpetrator(s).</w:t>
      </w:r>
    </w:p>
    <w:p w14:paraId="557C6550" w14:textId="77777777" w:rsidR="001364BC" w:rsidRDefault="001364BC" w:rsidP="001364BC">
      <w:pPr>
        <w:pStyle w:val="Heading3"/>
      </w:pPr>
      <w:r>
        <w:t>Method</w:t>
      </w:r>
    </w:p>
    <w:p w14:paraId="557C6551" w14:textId="77777777" w:rsidR="00B203C7" w:rsidRDefault="00B203C7" w:rsidP="001364BC">
      <w:pPr>
        <w:pStyle w:val="Heading4"/>
      </w:pPr>
      <w:r>
        <w:t>Note: this review does not utilize any Excel functions</w:t>
      </w:r>
    </w:p>
    <w:p w14:paraId="557C6552" w14:textId="77777777" w:rsidR="001364BC" w:rsidRDefault="001364BC" w:rsidP="001364BC">
      <w:pPr>
        <w:pStyle w:val="Heading4"/>
      </w:pPr>
      <w:r>
        <w:t>Review the beneficial owner of entity accounts</w:t>
      </w:r>
    </w:p>
    <w:p w14:paraId="557C6553" w14:textId="77777777" w:rsidR="001364BC" w:rsidRDefault="001364BC" w:rsidP="001364BC">
      <w:pPr>
        <w:pStyle w:val="Heading4"/>
      </w:pPr>
      <w:r>
        <w:t>Pay particular attention to accounts that don’t appear to have a business purpose</w:t>
      </w:r>
    </w:p>
    <w:p w14:paraId="557C6554" w14:textId="77777777" w:rsidR="001364BC" w:rsidRDefault="001364BC" w:rsidP="001364BC">
      <w:pPr>
        <w:pStyle w:val="Heading4"/>
      </w:pPr>
      <w:r>
        <w:t>Use internet searches to investigate entities and the beneficial owners / principals of the account</w:t>
      </w:r>
    </w:p>
    <w:p w14:paraId="557C6555" w14:textId="77777777" w:rsidR="00B203C7" w:rsidRPr="00B203C7" w:rsidRDefault="00B203C7" w:rsidP="00B203C7">
      <w:pPr>
        <w:pStyle w:val="Heading4"/>
      </w:pPr>
      <w:r>
        <w:t>Review meeting notes and speak with advisers to understand more about the entity and its purpose</w:t>
      </w:r>
    </w:p>
    <w:p w14:paraId="557C6556" w14:textId="77777777" w:rsidR="001364BC" w:rsidRDefault="001364BC" w:rsidP="001364BC">
      <w:pPr>
        <w:pStyle w:val="Heading2"/>
      </w:pPr>
      <w:r>
        <w:t>Addresses</w:t>
      </w:r>
    </w:p>
    <w:p w14:paraId="557C6557" w14:textId="77777777" w:rsidR="001364BC" w:rsidRDefault="001364BC" w:rsidP="001364BC">
      <w:pPr>
        <w:pStyle w:val="Heading4"/>
      </w:pPr>
      <w:r>
        <w:t>Test:  Look for seemingly unrelated accounts that have the same address</w:t>
      </w:r>
    </w:p>
    <w:p w14:paraId="557C6558" w14:textId="77777777" w:rsidR="001364BC" w:rsidRDefault="001364BC" w:rsidP="001364BC">
      <w:pPr>
        <w:pStyle w:val="Heading4"/>
      </w:pPr>
      <w:r>
        <w:t>Method</w:t>
      </w:r>
    </w:p>
    <w:p w14:paraId="557C6559" w14:textId="77777777" w:rsidR="001364BC" w:rsidRDefault="001364BC" w:rsidP="001364BC">
      <w:pPr>
        <w:pStyle w:val="Heading5"/>
      </w:pPr>
      <w:r>
        <w:t>In a misappropriation scheme, custodial statements are often diverted and clients are sent bogus statements to maintain the illusion that funds are still intact</w:t>
      </w:r>
    </w:p>
    <w:p w14:paraId="557C655A" w14:textId="77777777" w:rsidR="001364BC" w:rsidRDefault="001364BC" w:rsidP="001364BC">
      <w:pPr>
        <w:pStyle w:val="Heading5"/>
      </w:pPr>
      <w:r>
        <w:t>S</w:t>
      </w:r>
      <w:r w:rsidR="00BD1F6E">
        <w:t>ORT</w:t>
      </w:r>
      <w:r>
        <w:t xml:space="preserve"> the client list by address</w:t>
      </w:r>
    </w:p>
    <w:p w14:paraId="557C655B" w14:textId="77777777" w:rsidR="001364BC" w:rsidRPr="001C4A6B" w:rsidRDefault="001364BC" w:rsidP="001364BC">
      <w:pPr>
        <w:pStyle w:val="Heading5"/>
      </w:pPr>
      <w:r>
        <w:t>Look for common addresses, especially PO Boxes</w:t>
      </w:r>
    </w:p>
    <w:p w14:paraId="557C655C" w14:textId="77777777" w:rsidR="001364BC" w:rsidRDefault="001364BC" w:rsidP="001364BC">
      <w:pPr>
        <w:pStyle w:val="Heading2"/>
      </w:pPr>
      <w:r>
        <w:t>Suitability</w:t>
      </w:r>
    </w:p>
    <w:p w14:paraId="557C655D" w14:textId="77777777" w:rsidR="001364BC" w:rsidRDefault="001364BC" w:rsidP="001364BC">
      <w:pPr>
        <w:pStyle w:val="Heading3"/>
      </w:pPr>
      <w:r>
        <w:t>Test:  Use the client list to test suitability</w:t>
      </w:r>
      <w:r w:rsidR="00B203C7">
        <w:t>.  You will need to generate the client list with additional suitability data such as age, annual income, net worth, risk tolerance, investment objective and possibly risk scores</w:t>
      </w:r>
    </w:p>
    <w:p w14:paraId="557C655E" w14:textId="77777777" w:rsidR="001364BC" w:rsidRDefault="001364BC" w:rsidP="001364BC">
      <w:pPr>
        <w:pStyle w:val="Heading3"/>
      </w:pPr>
      <w:r>
        <w:t>Method</w:t>
      </w:r>
    </w:p>
    <w:p w14:paraId="557C655F" w14:textId="77777777" w:rsidR="005574B4" w:rsidRDefault="001364BC" w:rsidP="001364BC">
      <w:pPr>
        <w:pStyle w:val="Heading4"/>
      </w:pPr>
      <w:r>
        <w:t>S</w:t>
      </w:r>
      <w:r w:rsidR="00BD1F6E">
        <w:t>ORT</w:t>
      </w:r>
      <w:r>
        <w:t xml:space="preserve"> by various suitability factors and compare versus the aggressiveness of the client’s portfolio</w:t>
      </w:r>
      <w:r w:rsidR="00B203C7">
        <w:t xml:space="preserve">.  </w:t>
      </w:r>
    </w:p>
    <w:p w14:paraId="557C6560" w14:textId="77777777" w:rsidR="005574B4" w:rsidRPr="005574B4" w:rsidRDefault="00B203C7" w:rsidP="005574B4">
      <w:pPr>
        <w:pStyle w:val="Heading4"/>
      </w:pPr>
      <w:r>
        <w:t xml:space="preserve">To aid in this process CONDITIONAL FORMATTING can be utilized for </w:t>
      </w:r>
      <w:r w:rsidR="005574B4">
        <w:t>each suitability factor.  For example all client over the age of 65 can be highlighted or all clients with less than $100,000 annual income etc.</w:t>
      </w:r>
    </w:p>
    <w:p w14:paraId="557C6561" w14:textId="77777777" w:rsidR="001364BC" w:rsidRDefault="001364BC" w:rsidP="001364BC">
      <w:pPr>
        <w:pStyle w:val="Heading1"/>
      </w:pPr>
      <w:r>
        <w:t>Performance Dispersion</w:t>
      </w:r>
    </w:p>
    <w:p w14:paraId="557C6562" w14:textId="77777777" w:rsidR="001364BC" w:rsidRDefault="001364BC" w:rsidP="001364BC">
      <w:pPr>
        <w:pStyle w:val="Heading2"/>
      </w:pPr>
      <w:r>
        <w:t>Test:  Look for performance dispersion and examine outliars for possible compliance issues (front-running, cherry picking, insider trading, etc.)</w:t>
      </w:r>
    </w:p>
    <w:p w14:paraId="557C6563" w14:textId="77777777" w:rsidR="001364BC" w:rsidRDefault="001364BC" w:rsidP="001364BC">
      <w:pPr>
        <w:pStyle w:val="Heading2"/>
      </w:pPr>
      <w:r>
        <w:t>Method</w:t>
      </w:r>
    </w:p>
    <w:p w14:paraId="557C6564" w14:textId="77777777" w:rsidR="001364BC" w:rsidRDefault="001364BC" w:rsidP="001364BC">
      <w:pPr>
        <w:pStyle w:val="Heading3"/>
      </w:pPr>
      <w:r>
        <w:lastRenderedPageBreak/>
        <w:t>Generate a spreadsheet with the following columns:  client name, account number, portfolio strategy, 1 month return and 3 month return</w:t>
      </w:r>
    </w:p>
    <w:p w14:paraId="557C6565" w14:textId="77777777" w:rsidR="001364BC" w:rsidRDefault="001364BC" w:rsidP="001364BC">
      <w:pPr>
        <w:pStyle w:val="Heading3"/>
      </w:pPr>
      <w:r>
        <w:t>Calculate the mean and standard deviation for each strategy / portfolio</w:t>
      </w:r>
    </w:p>
    <w:p w14:paraId="557C6566" w14:textId="77777777" w:rsidR="001364BC" w:rsidRDefault="001364BC" w:rsidP="001364BC">
      <w:pPr>
        <w:pStyle w:val="Heading3"/>
      </w:pPr>
      <w:r>
        <w:t>Review accounts plus or minus two standard deviations from the mean</w:t>
      </w:r>
    </w:p>
    <w:p w14:paraId="557C6567" w14:textId="77777777" w:rsidR="005574B4" w:rsidRPr="005574B4" w:rsidRDefault="005574B4" w:rsidP="005574B4">
      <w:pPr>
        <w:pStyle w:val="Heading3"/>
      </w:pPr>
      <w:r>
        <w:t>Know why each account is significantly under-performing or out-performing and be open-minded to the possibility of problematic activity.  The most common types of problematic activity are front-running, cherry-picking, and insider trading.  Be familiar with how these fraudulent schemes are perpetrated and know how to detect the red flags of this activity.</w:t>
      </w:r>
    </w:p>
    <w:p w14:paraId="557C6568" w14:textId="77777777" w:rsidR="001364BC" w:rsidRDefault="001364BC" w:rsidP="001364BC">
      <w:pPr>
        <w:pStyle w:val="Heading1"/>
      </w:pPr>
      <w:r>
        <w:t>Gift &amp; Entertainment</w:t>
      </w:r>
    </w:p>
    <w:p w14:paraId="557C6569" w14:textId="77777777" w:rsidR="001364BC" w:rsidRDefault="001364BC" w:rsidP="001364BC">
      <w:pPr>
        <w:pStyle w:val="Heading2"/>
      </w:pPr>
      <w:r>
        <w:t>Test: Review for compliance with firm policy</w:t>
      </w:r>
    </w:p>
    <w:p w14:paraId="557C656A" w14:textId="77777777" w:rsidR="001364BC" w:rsidRDefault="001364BC" w:rsidP="001364BC">
      <w:pPr>
        <w:pStyle w:val="Heading2"/>
      </w:pPr>
      <w:r>
        <w:t>Method</w:t>
      </w:r>
    </w:p>
    <w:p w14:paraId="557C656B" w14:textId="77777777" w:rsidR="00932884" w:rsidRDefault="00932884" w:rsidP="001364BC">
      <w:pPr>
        <w:pStyle w:val="Heading3"/>
      </w:pPr>
      <w:r>
        <w:t>Create a PIVOT TABLE:  &lt;Insert&gt;&lt;PIVOT TABLE&gt;</w:t>
      </w:r>
    </w:p>
    <w:p w14:paraId="557C656C" w14:textId="77777777" w:rsidR="00932884" w:rsidRDefault="00932884" w:rsidP="001364BC">
      <w:pPr>
        <w:pStyle w:val="Heading3"/>
      </w:pPr>
      <w:r>
        <w:t>Check &lt;Recipient&gt; which should go in the Row Label box and check &lt;Value&gt; which should go in the Sum Total box.</w:t>
      </w:r>
    </w:p>
    <w:p w14:paraId="557C656D" w14:textId="77777777" w:rsidR="00563941" w:rsidRPr="001364BC" w:rsidRDefault="001364BC" w:rsidP="001364BC">
      <w:pPr>
        <w:pStyle w:val="Heading3"/>
      </w:pPr>
      <w:r>
        <w:t>Review for compliance with firm policy</w:t>
      </w:r>
    </w:p>
    <w:sectPr w:rsidR="00563941" w:rsidRPr="001364BC" w:rsidSect="001364BC">
      <w:pgSz w:w="12240" w:h="15840"/>
      <w:pgMar w:top="1440" w:right="1440" w:bottom="172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C6570" w14:textId="77777777" w:rsidR="00891BD7" w:rsidRDefault="00891BD7">
      <w:r>
        <w:separator/>
      </w:r>
    </w:p>
  </w:endnote>
  <w:endnote w:type="continuationSeparator" w:id="0">
    <w:p w14:paraId="557C6571" w14:textId="77777777" w:rsidR="00891BD7" w:rsidRDefault="0089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656E" w14:textId="77777777" w:rsidR="00891BD7" w:rsidRDefault="00891BD7">
      <w:r>
        <w:separator/>
      </w:r>
    </w:p>
  </w:footnote>
  <w:footnote w:type="continuationSeparator" w:id="0">
    <w:p w14:paraId="557C656F" w14:textId="77777777" w:rsidR="00891BD7" w:rsidRDefault="00891BD7">
      <w:r>
        <w:continuationSeparator/>
      </w:r>
    </w:p>
  </w:footnote>
  <w:footnote w:id="1">
    <w:p w14:paraId="557C6572" w14:textId="77777777" w:rsidR="001364BC" w:rsidRDefault="001364BC" w:rsidP="003065C0">
      <w:pPr>
        <w:pStyle w:val="FootnoteText"/>
        <w:ind w:left="720" w:hanging="720"/>
      </w:pPr>
      <w:r>
        <w:rPr>
          <w:rStyle w:val="FootnoteReference"/>
        </w:rPr>
        <w:footnoteRef/>
      </w:r>
      <w:r>
        <w:t xml:space="preserve"> </w:t>
      </w:r>
      <w:r>
        <w:tab/>
      </w:r>
      <w:r w:rsidRPr="00223191">
        <w:rPr>
          <w:i/>
        </w:rPr>
        <w:t>See</w:t>
      </w:r>
      <w:r>
        <w:t xml:space="preserve"> </w:t>
      </w:r>
      <w:r w:rsidRPr="00223191">
        <w:rPr>
          <w:i/>
        </w:rPr>
        <w:t>“SEC Announces Creation of New Office Within its Division of Economic and Risk Analysis,”</w:t>
      </w:r>
      <w:r>
        <w:t xml:space="preserve"> SEC Press Release 2014-193 (September 11, 2014) available at </w:t>
      </w:r>
      <w:hyperlink r:id="rId1" w:history="1">
        <w:r w:rsidRPr="00C92B5A">
          <w:rPr>
            <w:rStyle w:val="Hyperlink"/>
          </w:rPr>
          <w:t>http://www.sec.gov/News/PressRelease/Detail/PressRelease/1370542914800\</w:t>
        </w:r>
      </w:hyperlink>
    </w:p>
  </w:footnote>
  <w:footnote w:id="2">
    <w:p w14:paraId="557C6573" w14:textId="77777777" w:rsidR="001364BC" w:rsidRDefault="001364BC" w:rsidP="001364BC">
      <w:pPr>
        <w:pStyle w:val="FootnoteText"/>
        <w:ind w:left="720" w:hanging="720"/>
      </w:pPr>
      <w:r>
        <w:rPr>
          <w:rStyle w:val="FootnoteReference"/>
        </w:rPr>
        <w:footnoteRef/>
      </w:r>
      <w:r>
        <w:t xml:space="preserve"> </w:t>
      </w:r>
      <w:r>
        <w:tab/>
      </w:r>
      <w:r w:rsidRPr="00E877BD">
        <w:rPr>
          <w:i/>
        </w:rPr>
        <w:t>See “SEC Announces Cherry-Picking Charges Against Investment Manager,”</w:t>
      </w:r>
      <w:r>
        <w:t xml:space="preserve"> SEC Press Release 2015-132 (June 29, 2015) available at </w:t>
      </w:r>
      <w:hyperlink r:id="rId2" w:history="1">
        <w:r w:rsidRPr="00C92B5A">
          <w:rPr>
            <w:rStyle w:val="Hyperlink"/>
          </w:rPr>
          <w:t>http://www.sec.gov/news/pressrelease/2015-132.html</w:t>
        </w:r>
      </w:hyperlink>
    </w:p>
  </w:footnote>
  <w:footnote w:id="3">
    <w:p w14:paraId="557C6574" w14:textId="77777777" w:rsidR="00366686" w:rsidRDefault="00366686" w:rsidP="00366686">
      <w:pPr>
        <w:pStyle w:val="FootnoteText"/>
        <w:ind w:left="720" w:hanging="720"/>
      </w:pPr>
      <w:r>
        <w:rPr>
          <w:rStyle w:val="FootnoteReference"/>
        </w:rPr>
        <w:footnoteRef/>
      </w:r>
      <w:r>
        <w:t xml:space="preserve"> </w:t>
      </w:r>
      <w:r>
        <w:tab/>
      </w:r>
      <w:r w:rsidRPr="00366686">
        <w:rPr>
          <w:i/>
        </w:rPr>
        <w:t>See</w:t>
      </w:r>
      <w:r>
        <w:t xml:space="preserve"> SEC “Inspection Report on the Soft Dollar Practices of Broker-Dealers, Investment Advisers and Mutual Funds” (September 22, 1998) available at </w:t>
      </w:r>
      <w:hyperlink r:id="rId3" w:history="1">
        <w:r w:rsidRPr="00EC5F7E">
          <w:rPr>
            <w:rStyle w:val="Hyperlink"/>
          </w:rPr>
          <w:t>https://www.sec.gov/news/studies/softdolr.htm</w:t>
        </w:r>
      </w:hyperlink>
    </w:p>
    <w:p w14:paraId="557C6575" w14:textId="77777777" w:rsidR="00366686" w:rsidRDefault="00366686">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F05A5"/>
    <w:multiLevelType w:val="multilevel"/>
    <w:tmpl w:val="B6CA1046"/>
    <w:lvl w:ilvl="0">
      <w:start w:val="1"/>
      <w:numFmt w:val="bullet"/>
      <w:lvlText w:val=""/>
      <w:lvlJc w:val="left"/>
      <w:pPr>
        <w:tabs>
          <w:tab w:val="num" w:pos="720"/>
        </w:tabs>
        <w:ind w:left="720" w:hanging="360"/>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747E8"/>
    <w:multiLevelType w:val="hybridMultilevel"/>
    <w:tmpl w:val="8CD8CE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80425F8"/>
    <w:multiLevelType w:val="hybridMultilevel"/>
    <w:tmpl w:val="B6CA104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614CDA"/>
    <w:multiLevelType w:val="multilevel"/>
    <w:tmpl w:val="C5782C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073A81"/>
    <w:multiLevelType w:val="multilevel"/>
    <w:tmpl w:val="B6CA1046"/>
    <w:styleLink w:val="StyleBulleted"/>
    <w:lvl w:ilvl="0">
      <w:start w:val="1"/>
      <w:numFmt w:val="bullet"/>
      <w:lvlText w:val=""/>
      <w:lvlJc w:val="left"/>
      <w:pPr>
        <w:tabs>
          <w:tab w:val="num" w:pos="720"/>
        </w:tabs>
        <w:ind w:left="720" w:hanging="360"/>
      </w:pPr>
      <w:rPr>
        <w:rFonts w:ascii="Times New Roman" w:hAnsi="Times New Roman"/>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F94C19"/>
    <w:multiLevelType w:val="multilevel"/>
    <w:tmpl w:val="B6CA104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B24BC7"/>
    <w:multiLevelType w:val="multilevel"/>
    <w:tmpl w:val="C5782C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883E62"/>
    <w:multiLevelType w:val="hybridMultilevel"/>
    <w:tmpl w:val="FA58996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C3162"/>
    <w:multiLevelType w:val="hybridMultilevel"/>
    <w:tmpl w:val="6756B75C"/>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D057C"/>
    <w:multiLevelType w:val="hybridMultilevel"/>
    <w:tmpl w:val="293899C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DA2B64"/>
    <w:multiLevelType w:val="hybridMultilevel"/>
    <w:tmpl w:val="C5782C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585A1C"/>
    <w:multiLevelType w:val="multilevel"/>
    <w:tmpl w:val="C5782C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2D44CA"/>
    <w:multiLevelType w:val="multilevel"/>
    <w:tmpl w:val="C5782C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5F7103"/>
    <w:multiLevelType w:val="multilevel"/>
    <w:tmpl w:val="C5782C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C734E8"/>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10"/>
  </w:num>
  <w:num w:numId="2">
    <w:abstractNumId w:val="11"/>
  </w:num>
  <w:num w:numId="3">
    <w:abstractNumId w:val="2"/>
  </w:num>
  <w:num w:numId="4">
    <w:abstractNumId w:val="5"/>
  </w:num>
  <w:num w:numId="5">
    <w:abstractNumId w:val="6"/>
  </w:num>
  <w:num w:numId="6">
    <w:abstractNumId w:val="9"/>
  </w:num>
  <w:num w:numId="7">
    <w:abstractNumId w:val="3"/>
  </w:num>
  <w:num w:numId="8">
    <w:abstractNumId w:val="1"/>
  </w:num>
  <w:num w:numId="9">
    <w:abstractNumId w:val="12"/>
  </w:num>
  <w:num w:numId="10">
    <w:abstractNumId w:val="8"/>
  </w:num>
  <w:num w:numId="11">
    <w:abstractNumId w:val="13"/>
  </w:num>
  <w:num w:numId="12">
    <w:abstractNumId w:val="7"/>
  </w:num>
  <w:num w:numId="13">
    <w:abstractNumId w:val="0"/>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7C5"/>
    <w:rsid w:val="00000948"/>
    <w:rsid w:val="00001678"/>
    <w:rsid w:val="00001DDB"/>
    <w:rsid w:val="000028A6"/>
    <w:rsid w:val="00002E54"/>
    <w:rsid w:val="00003C55"/>
    <w:rsid w:val="00005C58"/>
    <w:rsid w:val="00006509"/>
    <w:rsid w:val="00006A48"/>
    <w:rsid w:val="00007840"/>
    <w:rsid w:val="00007C34"/>
    <w:rsid w:val="000116F0"/>
    <w:rsid w:val="000123B8"/>
    <w:rsid w:val="0001271B"/>
    <w:rsid w:val="00013812"/>
    <w:rsid w:val="00015F28"/>
    <w:rsid w:val="000162B1"/>
    <w:rsid w:val="00016723"/>
    <w:rsid w:val="00016BE7"/>
    <w:rsid w:val="00016C5B"/>
    <w:rsid w:val="00017298"/>
    <w:rsid w:val="0001735B"/>
    <w:rsid w:val="0001782F"/>
    <w:rsid w:val="00020CB1"/>
    <w:rsid w:val="00022A8C"/>
    <w:rsid w:val="00022B3B"/>
    <w:rsid w:val="00023230"/>
    <w:rsid w:val="0002399F"/>
    <w:rsid w:val="00023A86"/>
    <w:rsid w:val="00023C3D"/>
    <w:rsid w:val="0002405E"/>
    <w:rsid w:val="00024147"/>
    <w:rsid w:val="0002605B"/>
    <w:rsid w:val="00026112"/>
    <w:rsid w:val="00026CE0"/>
    <w:rsid w:val="00027FDE"/>
    <w:rsid w:val="00030A26"/>
    <w:rsid w:val="000322FC"/>
    <w:rsid w:val="00032997"/>
    <w:rsid w:val="000336D3"/>
    <w:rsid w:val="00034440"/>
    <w:rsid w:val="0003510F"/>
    <w:rsid w:val="000355A3"/>
    <w:rsid w:val="00036CC5"/>
    <w:rsid w:val="000372FA"/>
    <w:rsid w:val="0004111E"/>
    <w:rsid w:val="000413D2"/>
    <w:rsid w:val="0004140E"/>
    <w:rsid w:val="000429AF"/>
    <w:rsid w:val="000436CE"/>
    <w:rsid w:val="00043C58"/>
    <w:rsid w:val="00044974"/>
    <w:rsid w:val="00044F7C"/>
    <w:rsid w:val="00046760"/>
    <w:rsid w:val="00046E61"/>
    <w:rsid w:val="0004734C"/>
    <w:rsid w:val="00050671"/>
    <w:rsid w:val="00051FA4"/>
    <w:rsid w:val="00052238"/>
    <w:rsid w:val="00052808"/>
    <w:rsid w:val="00053095"/>
    <w:rsid w:val="000539AA"/>
    <w:rsid w:val="00053A41"/>
    <w:rsid w:val="000540A1"/>
    <w:rsid w:val="00055769"/>
    <w:rsid w:val="00056107"/>
    <w:rsid w:val="00056DA3"/>
    <w:rsid w:val="00057813"/>
    <w:rsid w:val="0005789B"/>
    <w:rsid w:val="00057A03"/>
    <w:rsid w:val="00060156"/>
    <w:rsid w:val="00061F9B"/>
    <w:rsid w:val="00062088"/>
    <w:rsid w:val="00062B75"/>
    <w:rsid w:val="00062EA0"/>
    <w:rsid w:val="00062F4F"/>
    <w:rsid w:val="00063196"/>
    <w:rsid w:val="0006378E"/>
    <w:rsid w:val="00065B5D"/>
    <w:rsid w:val="00066A23"/>
    <w:rsid w:val="00066B15"/>
    <w:rsid w:val="000678FB"/>
    <w:rsid w:val="000711BC"/>
    <w:rsid w:val="000717E9"/>
    <w:rsid w:val="00072543"/>
    <w:rsid w:val="00072D1D"/>
    <w:rsid w:val="00072F95"/>
    <w:rsid w:val="0007388A"/>
    <w:rsid w:val="0007407A"/>
    <w:rsid w:val="000748C5"/>
    <w:rsid w:val="000755A7"/>
    <w:rsid w:val="00075BB3"/>
    <w:rsid w:val="000762D7"/>
    <w:rsid w:val="00076967"/>
    <w:rsid w:val="0007731C"/>
    <w:rsid w:val="00077F40"/>
    <w:rsid w:val="00077FDD"/>
    <w:rsid w:val="0008011F"/>
    <w:rsid w:val="00082BF6"/>
    <w:rsid w:val="00083569"/>
    <w:rsid w:val="000835CA"/>
    <w:rsid w:val="00084363"/>
    <w:rsid w:val="00084E22"/>
    <w:rsid w:val="00086A7B"/>
    <w:rsid w:val="000871F8"/>
    <w:rsid w:val="00091915"/>
    <w:rsid w:val="00092B51"/>
    <w:rsid w:val="00094D7C"/>
    <w:rsid w:val="00094E5E"/>
    <w:rsid w:val="00094F75"/>
    <w:rsid w:val="0009531D"/>
    <w:rsid w:val="00096040"/>
    <w:rsid w:val="0009636B"/>
    <w:rsid w:val="0009678F"/>
    <w:rsid w:val="0009716A"/>
    <w:rsid w:val="00097831"/>
    <w:rsid w:val="000A0E06"/>
    <w:rsid w:val="000A0F31"/>
    <w:rsid w:val="000A17EA"/>
    <w:rsid w:val="000A2584"/>
    <w:rsid w:val="000A2BCF"/>
    <w:rsid w:val="000A3F3D"/>
    <w:rsid w:val="000A5970"/>
    <w:rsid w:val="000A6140"/>
    <w:rsid w:val="000A718B"/>
    <w:rsid w:val="000A7470"/>
    <w:rsid w:val="000A7DF2"/>
    <w:rsid w:val="000B0078"/>
    <w:rsid w:val="000B007F"/>
    <w:rsid w:val="000B03E3"/>
    <w:rsid w:val="000B05CA"/>
    <w:rsid w:val="000B1815"/>
    <w:rsid w:val="000B1F77"/>
    <w:rsid w:val="000B270C"/>
    <w:rsid w:val="000B481B"/>
    <w:rsid w:val="000B5498"/>
    <w:rsid w:val="000B5792"/>
    <w:rsid w:val="000B5D91"/>
    <w:rsid w:val="000B744D"/>
    <w:rsid w:val="000B7F93"/>
    <w:rsid w:val="000C0461"/>
    <w:rsid w:val="000C0958"/>
    <w:rsid w:val="000C2244"/>
    <w:rsid w:val="000C34E0"/>
    <w:rsid w:val="000C3699"/>
    <w:rsid w:val="000C43E3"/>
    <w:rsid w:val="000C43E5"/>
    <w:rsid w:val="000C475C"/>
    <w:rsid w:val="000C6021"/>
    <w:rsid w:val="000C64D6"/>
    <w:rsid w:val="000C694F"/>
    <w:rsid w:val="000C7536"/>
    <w:rsid w:val="000C770B"/>
    <w:rsid w:val="000C7CEB"/>
    <w:rsid w:val="000D0A9C"/>
    <w:rsid w:val="000D2238"/>
    <w:rsid w:val="000D22CD"/>
    <w:rsid w:val="000D23C5"/>
    <w:rsid w:val="000D286B"/>
    <w:rsid w:val="000D31A6"/>
    <w:rsid w:val="000D4575"/>
    <w:rsid w:val="000D4D6C"/>
    <w:rsid w:val="000D57F0"/>
    <w:rsid w:val="000D6D85"/>
    <w:rsid w:val="000D74CE"/>
    <w:rsid w:val="000D7B20"/>
    <w:rsid w:val="000E056E"/>
    <w:rsid w:val="000E203D"/>
    <w:rsid w:val="000E27C0"/>
    <w:rsid w:val="000E2B51"/>
    <w:rsid w:val="000E322F"/>
    <w:rsid w:val="000E34FB"/>
    <w:rsid w:val="000E3D64"/>
    <w:rsid w:val="000E425C"/>
    <w:rsid w:val="000F0954"/>
    <w:rsid w:val="000F0B94"/>
    <w:rsid w:val="000F1490"/>
    <w:rsid w:val="000F1F19"/>
    <w:rsid w:val="000F3507"/>
    <w:rsid w:val="000F36C8"/>
    <w:rsid w:val="000F39DF"/>
    <w:rsid w:val="000F4B96"/>
    <w:rsid w:val="000F5348"/>
    <w:rsid w:val="000F6060"/>
    <w:rsid w:val="000F6130"/>
    <w:rsid w:val="000F6F1D"/>
    <w:rsid w:val="001015AC"/>
    <w:rsid w:val="00103BA7"/>
    <w:rsid w:val="00104AD3"/>
    <w:rsid w:val="00104CB4"/>
    <w:rsid w:val="00105CC0"/>
    <w:rsid w:val="0010664A"/>
    <w:rsid w:val="0010675B"/>
    <w:rsid w:val="0010675E"/>
    <w:rsid w:val="001105E0"/>
    <w:rsid w:val="00111387"/>
    <w:rsid w:val="001113A4"/>
    <w:rsid w:val="0011184C"/>
    <w:rsid w:val="00111C0F"/>
    <w:rsid w:val="00112A8C"/>
    <w:rsid w:val="00113FA4"/>
    <w:rsid w:val="0011417A"/>
    <w:rsid w:val="001164DF"/>
    <w:rsid w:val="00116A23"/>
    <w:rsid w:val="00116ECB"/>
    <w:rsid w:val="001170B0"/>
    <w:rsid w:val="00117B3C"/>
    <w:rsid w:val="00120C19"/>
    <w:rsid w:val="00120F9A"/>
    <w:rsid w:val="00121DCC"/>
    <w:rsid w:val="00122976"/>
    <w:rsid w:val="001232F1"/>
    <w:rsid w:val="001235D5"/>
    <w:rsid w:val="001246A1"/>
    <w:rsid w:val="00124A34"/>
    <w:rsid w:val="00125823"/>
    <w:rsid w:val="00125D0A"/>
    <w:rsid w:val="00126DBA"/>
    <w:rsid w:val="00131024"/>
    <w:rsid w:val="001316A3"/>
    <w:rsid w:val="00131CB7"/>
    <w:rsid w:val="001323E9"/>
    <w:rsid w:val="0013241D"/>
    <w:rsid w:val="0013281B"/>
    <w:rsid w:val="00133B16"/>
    <w:rsid w:val="0013410D"/>
    <w:rsid w:val="00134926"/>
    <w:rsid w:val="00135F0F"/>
    <w:rsid w:val="001364BC"/>
    <w:rsid w:val="001364E8"/>
    <w:rsid w:val="00137584"/>
    <w:rsid w:val="00137BB0"/>
    <w:rsid w:val="00137CD6"/>
    <w:rsid w:val="00140000"/>
    <w:rsid w:val="00140AD6"/>
    <w:rsid w:val="001410F8"/>
    <w:rsid w:val="00141310"/>
    <w:rsid w:val="0014199F"/>
    <w:rsid w:val="00143B6E"/>
    <w:rsid w:val="00144A4D"/>
    <w:rsid w:val="0014510F"/>
    <w:rsid w:val="00145299"/>
    <w:rsid w:val="00145786"/>
    <w:rsid w:val="00145A71"/>
    <w:rsid w:val="001473EA"/>
    <w:rsid w:val="00147D64"/>
    <w:rsid w:val="001508E3"/>
    <w:rsid w:val="00152DD2"/>
    <w:rsid w:val="001554F9"/>
    <w:rsid w:val="001555F2"/>
    <w:rsid w:val="001558D6"/>
    <w:rsid w:val="00156006"/>
    <w:rsid w:val="001575BA"/>
    <w:rsid w:val="0016073A"/>
    <w:rsid w:val="00162291"/>
    <w:rsid w:val="001646BD"/>
    <w:rsid w:val="00164708"/>
    <w:rsid w:val="001649E0"/>
    <w:rsid w:val="00164FF5"/>
    <w:rsid w:val="00165805"/>
    <w:rsid w:val="00165EFB"/>
    <w:rsid w:val="00166030"/>
    <w:rsid w:val="00166E3C"/>
    <w:rsid w:val="0016729B"/>
    <w:rsid w:val="00170999"/>
    <w:rsid w:val="001713C5"/>
    <w:rsid w:val="0017276B"/>
    <w:rsid w:val="001728B4"/>
    <w:rsid w:val="0017329C"/>
    <w:rsid w:val="001756F7"/>
    <w:rsid w:val="001756F8"/>
    <w:rsid w:val="001762D2"/>
    <w:rsid w:val="00176634"/>
    <w:rsid w:val="00177E05"/>
    <w:rsid w:val="001828E7"/>
    <w:rsid w:val="00182C5C"/>
    <w:rsid w:val="0018375A"/>
    <w:rsid w:val="00183E8F"/>
    <w:rsid w:val="0018538C"/>
    <w:rsid w:val="001862D0"/>
    <w:rsid w:val="00186998"/>
    <w:rsid w:val="00191117"/>
    <w:rsid w:val="001917E0"/>
    <w:rsid w:val="0019260F"/>
    <w:rsid w:val="001929A8"/>
    <w:rsid w:val="001929B7"/>
    <w:rsid w:val="001949CE"/>
    <w:rsid w:val="00195282"/>
    <w:rsid w:val="00195C70"/>
    <w:rsid w:val="001968ED"/>
    <w:rsid w:val="00196C86"/>
    <w:rsid w:val="00196FCC"/>
    <w:rsid w:val="00196FF5"/>
    <w:rsid w:val="001A07E4"/>
    <w:rsid w:val="001A220B"/>
    <w:rsid w:val="001A24B6"/>
    <w:rsid w:val="001A3270"/>
    <w:rsid w:val="001A53E6"/>
    <w:rsid w:val="001A62D8"/>
    <w:rsid w:val="001A7935"/>
    <w:rsid w:val="001B3C0E"/>
    <w:rsid w:val="001B5EAB"/>
    <w:rsid w:val="001B6A8E"/>
    <w:rsid w:val="001B7F13"/>
    <w:rsid w:val="001C172D"/>
    <w:rsid w:val="001C1C70"/>
    <w:rsid w:val="001C20FE"/>
    <w:rsid w:val="001C2166"/>
    <w:rsid w:val="001C2551"/>
    <w:rsid w:val="001C2895"/>
    <w:rsid w:val="001C3E80"/>
    <w:rsid w:val="001C4D5E"/>
    <w:rsid w:val="001C687D"/>
    <w:rsid w:val="001C6C48"/>
    <w:rsid w:val="001C7875"/>
    <w:rsid w:val="001D06A9"/>
    <w:rsid w:val="001D0A89"/>
    <w:rsid w:val="001D0D79"/>
    <w:rsid w:val="001D132E"/>
    <w:rsid w:val="001D1978"/>
    <w:rsid w:val="001D372F"/>
    <w:rsid w:val="001D448C"/>
    <w:rsid w:val="001D4BFD"/>
    <w:rsid w:val="001D56F9"/>
    <w:rsid w:val="001D56FC"/>
    <w:rsid w:val="001D6711"/>
    <w:rsid w:val="001D6B02"/>
    <w:rsid w:val="001D6B98"/>
    <w:rsid w:val="001D7B6F"/>
    <w:rsid w:val="001E0361"/>
    <w:rsid w:val="001E0D04"/>
    <w:rsid w:val="001E0F00"/>
    <w:rsid w:val="001E1820"/>
    <w:rsid w:val="001E2099"/>
    <w:rsid w:val="001E3C03"/>
    <w:rsid w:val="001E58AC"/>
    <w:rsid w:val="001E58E4"/>
    <w:rsid w:val="001E671F"/>
    <w:rsid w:val="001E6927"/>
    <w:rsid w:val="001E6A21"/>
    <w:rsid w:val="001F0483"/>
    <w:rsid w:val="001F360C"/>
    <w:rsid w:val="001F3A40"/>
    <w:rsid w:val="001F4F83"/>
    <w:rsid w:val="001F584F"/>
    <w:rsid w:val="001F5C63"/>
    <w:rsid w:val="001F7231"/>
    <w:rsid w:val="001F7D9E"/>
    <w:rsid w:val="00200C65"/>
    <w:rsid w:val="0020139D"/>
    <w:rsid w:val="00201F98"/>
    <w:rsid w:val="0020252A"/>
    <w:rsid w:val="00202E4C"/>
    <w:rsid w:val="002031D8"/>
    <w:rsid w:val="0020350A"/>
    <w:rsid w:val="002041FC"/>
    <w:rsid w:val="00205084"/>
    <w:rsid w:val="00205310"/>
    <w:rsid w:val="00205BFD"/>
    <w:rsid w:val="0020618E"/>
    <w:rsid w:val="00206EE6"/>
    <w:rsid w:val="00212563"/>
    <w:rsid w:val="00212A44"/>
    <w:rsid w:val="00213C78"/>
    <w:rsid w:val="00214C26"/>
    <w:rsid w:val="00214D56"/>
    <w:rsid w:val="00214DA0"/>
    <w:rsid w:val="00214EC8"/>
    <w:rsid w:val="0021566A"/>
    <w:rsid w:val="00215F79"/>
    <w:rsid w:val="00216324"/>
    <w:rsid w:val="0022017C"/>
    <w:rsid w:val="002201BD"/>
    <w:rsid w:val="00220580"/>
    <w:rsid w:val="002216F1"/>
    <w:rsid w:val="00222500"/>
    <w:rsid w:val="0022255F"/>
    <w:rsid w:val="00223584"/>
    <w:rsid w:val="00223B75"/>
    <w:rsid w:val="00224FC0"/>
    <w:rsid w:val="00225A37"/>
    <w:rsid w:val="00226901"/>
    <w:rsid w:val="00226A3A"/>
    <w:rsid w:val="00226C4D"/>
    <w:rsid w:val="00227CA1"/>
    <w:rsid w:val="002307AB"/>
    <w:rsid w:val="0023136C"/>
    <w:rsid w:val="00231ECA"/>
    <w:rsid w:val="00232279"/>
    <w:rsid w:val="00232535"/>
    <w:rsid w:val="00232987"/>
    <w:rsid w:val="002369BD"/>
    <w:rsid w:val="00236E34"/>
    <w:rsid w:val="002408E8"/>
    <w:rsid w:val="0024103D"/>
    <w:rsid w:val="002444BA"/>
    <w:rsid w:val="00247334"/>
    <w:rsid w:val="0024746C"/>
    <w:rsid w:val="00250BE3"/>
    <w:rsid w:val="00251772"/>
    <w:rsid w:val="0025303A"/>
    <w:rsid w:val="00254044"/>
    <w:rsid w:val="00255072"/>
    <w:rsid w:val="0025581A"/>
    <w:rsid w:val="00257D67"/>
    <w:rsid w:val="00260E8B"/>
    <w:rsid w:val="002615E7"/>
    <w:rsid w:val="00261A10"/>
    <w:rsid w:val="002627B8"/>
    <w:rsid w:val="00262E7A"/>
    <w:rsid w:val="0026457B"/>
    <w:rsid w:val="00264BE3"/>
    <w:rsid w:val="00266E43"/>
    <w:rsid w:val="00266F4B"/>
    <w:rsid w:val="00267DC5"/>
    <w:rsid w:val="00270340"/>
    <w:rsid w:val="0027239C"/>
    <w:rsid w:val="002745D4"/>
    <w:rsid w:val="0027493D"/>
    <w:rsid w:val="002753DB"/>
    <w:rsid w:val="002758D4"/>
    <w:rsid w:val="00275C90"/>
    <w:rsid w:val="00275FD8"/>
    <w:rsid w:val="00276092"/>
    <w:rsid w:val="00276FD8"/>
    <w:rsid w:val="00277063"/>
    <w:rsid w:val="002772B8"/>
    <w:rsid w:val="0027731B"/>
    <w:rsid w:val="00277621"/>
    <w:rsid w:val="002815BB"/>
    <w:rsid w:val="00283EA2"/>
    <w:rsid w:val="0028529D"/>
    <w:rsid w:val="00286BAA"/>
    <w:rsid w:val="00286C84"/>
    <w:rsid w:val="00287336"/>
    <w:rsid w:val="00291317"/>
    <w:rsid w:val="00292872"/>
    <w:rsid w:val="00292958"/>
    <w:rsid w:val="002935B4"/>
    <w:rsid w:val="0029378F"/>
    <w:rsid w:val="00295FD3"/>
    <w:rsid w:val="002968B3"/>
    <w:rsid w:val="00297692"/>
    <w:rsid w:val="002A19E6"/>
    <w:rsid w:val="002A24C2"/>
    <w:rsid w:val="002A3107"/>
    <w:rsid w:val="002A3316"/>
    <w:rsid w:val="002A3745"/>
    <w:rsid w:val="002A44C7"/>
    <w:rsid w:val="002A66C4"/>
    <w:rsid w:val="002A709E"/>
    <w:rsid w:val="002A7729"/>
    <w:rsid w:val="002A7D95"/>
    <w:rsid w:val="002B08AC"/>
    <w:rsid w:val="002B0BB1"/>
    <w:rsid w:val="002B36A1"/>
    <w:rsid w:val="002B3BF2"/>
    <w:rsid w:val="002B5B10"/>
    <w:rsid w:val="002B5CEB"/>
    <w:rsid w:val="002B7103"/>
    <w:rsid w:val="002B7C80"/>
    <w:rsid w:val="002C0613"/>
    <w:rsid w:val="002C187B"/>
    <w:rsid w:val="002C2005"/>
    <w:rsid w:val="002C24B9"/>
    <w:rsid w:val="002C3FF2"/>
    <w:rsid w:val="002C4345"/>
    <w:rsid w:val="002C51AD"/>
    <w:rsid w:val="002C575C"/>
    <w:rsid w:val="002C5ABB"/>
    <w:rsid w:val="002D04C4"/>
    <w:rsid w:val="002D0587"/>
    <w:rsid w:val="002D0757"/>
    <w:rsid w:val="002D09B5"/>
    <w:rsid w:val="002D117B"/>
    <w:rsid w:val="002D2975"/>
    <w:rsid w:val="002D3237"/>
    <w:rsid w:val="002D39ED"/>
    <w:rsid w:val="002D4A12"/>
    <w:rsid w:val="002D5B6E"/>
    <w:rsid w:val="002D631F"/>
    <w:rsid w:val="002D6516"/>
    <w:rsid w:val="002D70B7"/>
    <w:rsid w:val="002D777B"/>
    <w:rsid w:val="002E1044"/>
    <w:rsid w:val="002E1079"/>
    <w:rsid w:val="002E1175"/>
    <w:rsid w:val="002E226C"/>
    <w:rsid w:val="002E281E"/>
    <w:rsid w:val="002E2B46"/>
    <w:rsid w:val="002E2DAF"/>
    <w:rsid w:val="002E495E"/>
    <w:rsid w:val="002E52B0"/>
    <w:rsid w:val="002E5889"/>
    <w:rsid w:val="002E5E50"/>
    <w:rsid w:val="002E7C89"/>
    <w:rsid w:val="002F01AE"/>
    <w:rsid w:val="002F06CE"/>
    <w:rsid w:val="002F0C64"/>
    <w:rsid w:val="002F1708"/>
    <w:rsid w:val="002F1EA5"/>
    <w:rsid w:val="002F32EC"/>
    <w:rsid w:val="002F3650"/>
    <w:rsid w:val="002F38C0"/>
    <w:rsid w:val="002F495F"/>
    <w:rsid w:val="002F4B87"/>
    <w:rsid w:val="002F4C19"/>
    <w:rsid w:val="002F4EB3"/>
    <w:rsid w:val="002F55F7"/>
    <w:rsid w:val="002F5E98"/>
    <w:rsid w:val="002F5FBF"/>
    <w:rsid w:val="002F621E"/>
    <w:rsid w:val="002F650A"/>
    <w:rsid w:val="002F6CC7"/>
    <w:rsid w:val="002F7A1B"/>
    <w:rsid w:val="00300BFC"/>
    <w:rsid w:val="003017EE"/>
    <w:rsid w:val="00302166"/>
    <w:rsid w:val="00302B0D"/>
    <w:rsid w:val="003035A7"/>
    <w:rsid w:val="00303DDD"/>
    <w:rsid w:val="0030632C"/>
    <w:rsid w:val="003065C0"/>
    <w:rsid w:val="00306B02"/>
    <w:rsid w:val="00307E60"/>
    <w:rsid w:val="0031007E"/>
    <w:rsid w:val="00310994"/>
    <w:rsid w:val="00312131"/>
    <w:rsid w:val="00312865"/>
    <w:rsid w:val="00312BB7"/>
    <w:rsid w:val="003135D7"/>
    <w:rsid w:val="00314023"/>
    <w:rsid w:val="00315B0C"/>
    <w:rsid w:val="003167E7"/>
    <w:rsid w:val="00320409"/>
    <w:rsid w:val="0032191F"/>
    <w:rsid w:val="00321AEC"/>
    <w:rsid w:val="00322730"/>
    <w:rsid w:val="00323F13"/>
    <w:rsid w:val="00325833"/>
    <w:rsid w:val="00325E28"/>
    <w:rsid w:val="00327EF9"/>
    <w:rsid w:val="00330207"/>
    <w:rsid w:val="00330292"/>
    <w:rsid w:val="00330C01"/>
    <w:rsid w:val="00330E7E"/>
    <w:rsid w:val="003317DD"/>
    <w:rsid w:val="003322D0"/>
    <w:rsid w:val="0033255F"/>
    <w:rsid w:val="00341870"/>
    <w:rsid w:val="00341A80"/>
    <w:rsid w:val="00341D1E"/>
    <w:rsid w:val="00341EAF"/>
    <w:rsid w:val="00341F76"/>
    <w:rsid w:val="0034401B"/>
    <w:rsid w:val="00344E14"/>
    <w:rsid w:val="0034511C"/>
    <w:rsid w:val="00345957"/>
    <w:rsid w:val="00345A19"/>
    <w:rsid w:val="00345DFB"/>
    <w:rsid w:val="0034634E"/>
    <w:rsid w:val="00346923"/>
    <w:rsid w:val="00346CE4"/>
    <w:rsid w:val="00346F2C"/>
    <w:rsid w:val="00347222"/>
    <w:rsid w:val="00347DAB"/>
    <w:rsid w:val="0035085D"/>
    <w:rsid w:val="00350FE3"/>
    <w:rsid w:val="003511F9"/>
    <w:rsid w:val="00351250"/>
    <w:rsid w:val="00352F60"/>
    <w:rsid w:val="003539DE"/>
    <w:rsid w:val="0035410D"/>
    <w:rsid w:val="0035640B"/>
    <w:rsid w:val="00356C5D"/>
    <w:rsid w:val="00357D89"/>
    <w:rsid w:val="00361ABB"/>
    <w:rsid w:val="00362B91"/>
    <w:rsid w:val="003633C6"/>
    <w:rsid w:val="003639A8"/>
    <w:rsid w:val="003645C7"/>
    <w:rsid w:val="00366634"/>
    <w:rsid w:val="00366686"/>
    <w:rsid w:val="00370A20"/>
    <w:rsid w:val="003718E4"/>
    <w:rsid w:val="00371EA7"/>
    <w:rsid w:val="0037322E"/>
    <w:rsid w:val="00373559"/>
    <w:rsid w:val="00373D78"/>
    <w:rsid w:val="00375432"/>
    <w:rsid w:val="00375ED0"/>
    <w:rsid w:val="00376714"/>
    <w:rsid w:val="00377E28"/>
    <w:rsid w:val="0038165B"/>
    <w:rsid w:val="00382689"/>
    <w:rsid w:val="00382CC5"/>
    <w:rsid w:val="003842D3"/>
    <w:rsid w:val="003847CD"/>
    <w:rsid w:val="003847F1"/>
    <w:rsid w:val="003867FD"/>
    <w:rsid w:val="003901DD"/>
    <w:rsid w:val="00391BAB"/>
    <w:rsid w:val="00392D17"/>
    <w:rsid w:val="00393EBF"/>
    <w:rsid w:val="00394E5C"/>
    <w:rsid w:val="00397C9C"/>
    <w:rsid w:val="003A0798"/>
    <w:rsid w:val="003A0AAC"/>
    <w:rsid w:val="003A0DF4"/>
    <w:rsid w:val="003A1A24"/>
    <w:rsid w:val="003A1BAE"/>
    <w:rsid w:val="003A1C11"/>
    <w:rsid w:val="003A2D7A"/>
    <w:rsid w:val="003A3160"/>
    <w:rsid w:val="003A41B7"/>
    <w:rsid w:val="003A54C4"/>
    <w:rsid w:val="003A5BE3"/>
    <w:rsid w:val="003A64EF"/>
    <w:rsid w:val="003B1DC0"/>
    <w:rsid w:val="003B1EF3"/>
    <w:rsid w:val="003B213B"/>
    <w:rsid w:val="003B37D7"/>
    <w:rsid w:val="003B429B"/>
    <w:rsid w:val="003B46D1"/>
    <w:rsid w:val="003B495C"/>
    <w:rsid w:val="003B537E"/>
    <w:rsid w:val="003B5597"/>
    <w:rsid w:val="003B57AA"/>
    <w:rsid w:val="003B605E"/>
    <w:rsid w:val="003B68CB"/>
    <w:rsid w:val="003B6D1B"/>
    <w:rsid w:val="003B72A4"/>
    <w:rsid w:val="003C0EB8"/>
    <w:rsid w:val="003C2C79"/>
    <w:rsid w:val="003C3F07"/>
    <w:rsid w:val="003C43A8"/>
    <w:rsid w:val="003C4D95"/>
    <w:rsid w:val="003C5BAA"/>
    <w:rsid w:val="003C5CE6"/>
    <w:rsid w:val="003C6355"/>
    <w:rsid w:val="003C63D7"/>
    <w:rsid w:val="003C6B4E"/>
    <w:rsid w:val="003C72AA"/>
    <w:rsid w:val="003C7AC1"/>
    <w:rsid w:val="003D04D2"/>
    <w:rsid w:val="003D0578"/>
    <w:rsid w:val="003D0641"/>
    <w:rsid w:val="003D10BE"/>
    <w:rsid w:val="003D185B"/>
    <w:rsid w:val="003D1AF0"/>
    <w:rsid w:val="003D22A7"/>
    <w:rsid w:val="003D2552"/>
    <w:rsid w:val="003D3011"/>
    <w:rsid w:val="003D3DA6"/>
    <w:rsid w:val="003D41F7"/>
    <w:rsid w:val="003D42BA"/>
    <w:rsid w:val="003D4848"/>
    <w:rsid w:val="003D670E"/>
    <w:rsid w:val="003D6FB0"/>
    <w:rsid w:val="003D73B9"/>
    <w:rsid w:val="003D75CB"/>
    <w:rsid w:val="003D7D7A"/>
    <w:rsid w:val="003E1102"/>
    <w:rsid w:val="003E2E8C"/>
    <w:rsid w:val="003E3E19"/>
    <w:rsid w:val="003E5AAE"/>
    <w:rsid w:val="003E6267"/>
    <w:rsid w:val="003E650E"/>
    <w:rsid w:val="003E6E6A"/>
    <w:rsid w:val="003E7055"/>
    <w:rsid w:val="003E7487"/>
    <w:rsid w:val="003E790B"/>
    <w:rsid w:val="003E7FA3"/>
    <w:rsid w:val="003F014B"/>
    <w:rsid w:val="003F0342"/>
    <w:rsid w:val="003F1077"/>
    <w:rsid w:val="003F1EE4"/>
    <w:rsid w:val="003F2280"/>
    <w:rsid w:val="003F2594"/>
    <w:rsid w:val="003F264B"/>
    <w:rsid w:val="003F325B"/>
    <w:rsid w:val="003F342F"/>
    <w:rsid w:val="003F401C"/>
    <w:rsid w:val="003F476C"/>
    <w:rsid w:val="003F4805"/>
    <w:rsid w:val="003F5EAF"/>
    <w:rsid w:val="003F5F9C"/>
    <w:rsid w:val="003F6F50"/>
    <w:rsid w:val="0040024F"/>
    <w:rsid w:val="004013F4"/>
    <w:rsid w:val="0040154D"/>
    <w:rsid w:val="00401A47"/>
    <w:rsid w:val="004027B1"/>
    <w:rsid w:val="00402FF6"/>
    <w:rsid w:val="00404229"/>
    <w:rsid w:val="00404C35"/>
    <w:rsid w:val="00405F05"/>
    <w:rsid w:val="0041000B"/>
    <w:rsid w:val="004113DB"/>
    <w:rsid w:val="00411F51"/>
    <w:rsid w:val="00412020"/>
    <w:rsid w:val="00412089"/>
    <w:rsid w:val="004127BA"/>
    <w:rsid w:val="00412BDA"/>
    <w:rsid w:val="00414385"/>
    <w:rsid w:val="00414759"/>
    <w:rsid w:val="00414B1F"/>
    <w:rsid w:val="00416641"/>
    <w:rsid w:val="00417A42"/>
    <w:rsid w:val="00420852"/>
    <w:rsid w:val="0042156B"/>
    <w:rsid w:val="00421F0A"/>
    <w:rsid w:val="00421FBA"/>
    <w:rsid w:val="004225FA"/>
    <w:rsid w:val="00422E95"/>
    <w:rsid w:val="004235AC"/>
    <w:rsid w:val="00426105"/>
    <w:rsid w:val="004265D0"/>
    <w:rsid w:val="0042670D"/>
    <w:rsid w:val="004276AB"/>
    <w:rsid w:val="004304B8"/>
    <w:rsid w:val="004309A8"/>
    <w:rsid w:val="00430EED"/>
    <w:rsid w:val="00431806"/>
    <w:rsid w:val="00432506"/>
    <w:rsid w:val="00432591"/>
    <w:rsid w:val="00432BEF"/>
    <w:rsid w:val="00433241"/>
    <w:rsid w:val="00433710"/>
    <w:rsid w:val="0043386B"/>
    <w:rsid w:val="0043467D"/>
    <w:rsid w:val="00434A9F"/>
    <w:rsid w:val="00434FB1"/>
    <w:rsid w:val="004364E7"/>
    <w:rsid w:val="004377CF"/>
    <w:rsid w:val="00440920"/>
    <w:rsid w:val="004427C5"/>
    <w:rsid w:val="00443A46"/>
    <w:rsid w:val="0044477C"/>
    <w:rsid w:val="0044586C"/>
    <w:rsid w:val="004466F7"/>
    <w:rsid w:val="00446995"/>
    <w:rsid w:val="00446D62"/>
    <w:rsid w:val="004470A5"/>
    <w:rsid w:val="004479D7"/>
    <w:rsid w:val="00452286"/>
    <w:rsid w:val="004536A1"/>
    <w:rsid w:val="0045449A"/>
    <w:rsid w:val="00454826"/>
    <w:rsid w:val="00456CBF"/>
    <w:rsid w:val="00457090"/>
    <w:rsid w:val="00462866"/>
    <w:rsid w:val="004628FC"/>
    <w:rsid w:val="00462AE1"/>
    <w:rsid w:val="00462C46"/>
    <w:rsid w:val="004630F2"/>
    <w:rsid w:val="0046347B"/>
    <w:rsid w:val="00463859"/>
    <w:rsid w:val="0046398C"/>
    <w:rsid w:val="00466AEA"/>
    <w:rsid w:val="004676C6"/>
    <w:rsid w:val="00470BD8"/>
    <w:rsid w:val="004712DC"/>
    <w:rsid w:val="00471FA1"/>
    <w:rsid w:val="00471FC5"/>
    <w:rsid w:val="004729A0"/>
    <w:rsid w:val="00473251"/>
    <w:rsid w:val="00473D48"/>
    <w:rsid w:val="004744E1"/>
    <w:rsid w:val="00474DA7"/>
    <w:rsid w:val="00475582"/>
    <w:rsid w:val="0047582A"/>
    <w:rsid w:val="0047584F"/>
    <w:rsid w:val="00475E01"/>
    <w:rsid w:val="00476ABD"/>
    <w:rsid w:val="00476FFA"/>
    <w:rsid w:val="00477445"/>
    <w:rsid w:val="0048051F"/>
    <w:rsid w:val="0048059E"/>
    <w:rsid w:val="0048139B"/>
    <w:rsid w:val="00481958"/>
    <w:rsid w:val="00481FDC"/>
    <w:rsid w:val="00482275"/>
    <w:rsid w:val="00482585"/>
    <w:rsid w:val="0048374D"/>
    <w:rsid w:val="00483962"/>
    <w:rsid w:val="00483FBB"/>
    <w:rsid w:val="004845C5"/>
    <w:rsid w:val="004849A2"/>
    <w:rsid w:val="00484D4D"/>
    <w:rsid w:val="00486361"/>
    <w:rsid w:val="0048646A"/>
    <w:rsid w:val="00487D97"/>
    <w:rsid w:val="004911C8"/>
    <w:rsid w:val="0049332F"/>
    <w:rsid w:val="0049410E"/>
    <w:rsid w:val="004946D8"/>
    <w:rsid w:val="0049505A"/>
    <w:rsid w:val="0049601A"/>
    <w:rsid w:val="00496888"/>
    <w:rsid w:val="00496F43"/>
    <w:rsid w:val="0049731F"/>
    <w:rsid w:val="004A00F2"/>
    <w:rsid w:val="004A086B"/>
    <w:rsid w:val="004A1EE8"/>
    <w:rsid w:val="004A2155"/>
    <w:rsid w:val="004A236D"/>
    <w:rsid w:val="004A2852"/>
    <w:rsid w:val="004A319C"/>
    <w:rsid w:val="004A55EE"/>
    <w:rsid w:val="004A5E7D"/>
    <w:rsid w:val="004A6810"/>
    <w:rsid w:val="004A7B8C"/>
    <w:rsid w:val="004B061B"/>
    <w:rsid w:val="004B094A"/>
    <w:rsid w:val="004B1E18"/>
    <w:rsid w:val="004B20A2"/>
    <w:rsid w:val="004B30A2"/>
    <w:rsid w:val="004B4BF9"/>
    <w:rsid w:val="004B5799"/>
    <w:rsid w:val="004B61FD"/>
    <w:rsid w:val="004C0D78"/>
    <w:rsid w:val="004C291A"/>
    <w:rsid w:val="004C31A1"/>
    <w:rsid w:val="004C6BC5"/>
    <w:rsid w:val="004D102C"/>
    <w:rsid w:val="004D38AD"/>
    <w:rsid w:val="004D4827"/>
    <w:rsid w:val="004D4C2C"/>
    <w:rsid w:val="004D5D6E"/>
    <w:rsid w:val="004E0A84"/>
    <w:rsid w:val="004E0CB7"/>
    <w:rsid w:val="004E1B52"/>
    <w:rsid w:val="004E1F7F"/>
    <w:rsid w:val="004E2EFD"/>
    <w:rsid w:val="004E33A7"/>
    <w:rsid w:val="004E33C6"/>
    <w:rsid w:val="004E35AA"/>
    <w:rsid w:val="004E3C2E"/>
    <w:rsid w:val="004E53EF"/>
    <w:rsid w:val="004E565C"/>
    <w:rsid w:val="004E6114"/>
    <w:rsid w:val="004F0DB3"/>
    <w:rsid w:val="004F0FD2"/>
    <w:rsid w:val="004F264F"/>
    <w:rsid w:val="004F28FF"/>
    <w:rsid w:val="004F33FF"/>
    <w:rsid w:val="004F397E"/>
    <w:rsid w:val="004F3CEA"/>
    <w:rsid w:val="004F46C0"/>
    <w:rsid w:val="004F4C9F"/>
    <w:rsid w:val="004F4CC2"/>
    <w:rsid w:val="004F4D80"/>
    <w:rsid w:val="004F6388"/>
    <w:rsid w:val="004F69A3"/>
    <w:rsid w:val="004F6CD1"/>
    <w:rsid w:val="004F7722"/>
    <w:rsid w:val="004F7E20"/>
    <w:rsid w:val="00500B5D"/>
    <w:rsid w:val="00501512"/>
    <w:rsid w:val="00501CBD"/>
    <w:rsid w:val="00501FA0"/>
    <w:rsid w:val="00503457"/>
    <w:rsid w:val="00504EA7"/>
    <w:rsid w:val="0050501F"/>
    <w:rsid w:val="005063DB"/>
    <w:rsid w:val="00507670"/>
    <w:rsid w:val="00510771"/>
    <w:rsid w:val="005116F3"/>
    <w:rsid w:val="00512243"/>
    <w:rsid w:val="005127E6"/>
    <w:rsid w:val="005135BE"/>
    <w:rsid w:val="00513A47"/>
    <w:rsid w:val="00514038"/>
    <w:rsid w:val="00514866"/>
    <w:rsid w:val="00515363"/>
    <w:rsid w:val="005153FF"/>
    <w:rsid w:val="00517311"/>
    <w:rsid w:val="00517B28"/>
    <w:rsid w:val="00517EA8"/>
    <w:rsid w:val="00520A45"/>
    <w:rsid w:val="00520A6A"/>
    <w:rsid w:val="005226CE"/>
    <w:rsid w:val="0052325D"/>
    <w:rsid w:val="005237F7"/>
    <w:rsid w:val="00523836"/>
    <w:rsid w:val="00524CA2"/>
    <w:rsid w:val="0052504B"/>
    <w:rsid w:val="00525703"/>
    <w:rsid w:val="0052620A"/>
    <w:rsid w:val="0052626C"/>
    <w:rsid w:val="00526A4A"/>
    <w:rsid w:val="00526F83"/>
    <w:rsid w:val="005272E0"/>
    <w:rsid w:val="00530818"/>
    <w:rsid w:val="00530E08"/>
    <w:rsid w:val="00532182"/>
    <w:rsid w:val="0053272B"/>
    <w:rsid w:val="00532813"/>
    <w:rsid w:val="005332B6"/>
    <w:rsid w:val="00533338"/>
    <w:rsid w:val="005337FF"/>
    <w:rsid w:val="00534B28"/>
    <w:rsid w:val="00534B2D"/>
    <w:rsid w:val="005356DF"/>
    <w:rsid w:val="00535B40"/>
    <w:rsid w:val="005360A1"/>
    <w:rsid w:val="005369C2"/>
    <w:rsid w:val="005369D7"/>
    <w:rsid w:val="00541F5E"/>
    <w:rsid w:val="00542010"/>
    <w:rsid w:val="005420AD"/>
    <w:rsid w:val="00542278"/>
    <w:rsid w:val="0054306B"/>
    <w:rsid w:val="00544145"/>
    <w:rsid w:val="00545FBE"/>
    <w:rsid w:val="00546215"/>
    <w:rsid w:val="00546B82"/>
    <w:rsid w:val="00547CD5"/>
    <w:rsid w:val="00547E3B"/>
    <w:rsid w:val="00550923"/>
    <w:rsid w:val="00550B01"/>
    <w:rsid w:val="00551214"/>
    <w:rsid w:val="0055170A"/>
    <w:rsid w:val="00551976"/>
    <w:rsid w:val="00551DB6"/>
    <w:rsid w:val="00552B96"/>
    <w:rsid w:val="005532F9"/>
    <w:rsid w:val="00556B9F"/>
    <w:rsid w:val="005571CA"/>
    <w:rsid w:val="005574B4"/>
    <w:rsid w:val="005636E0"/>
    <w:rsid w:val="00563941"/>
    <w:rsid w:val="00564227"/>
    <w:rsid w:val="00566114"/>
    <w:rsid w:val="00566F73"/>
    <w:rsid w:val="00567C83"/>
    <w:rsid w:val="00567E25"/>
    <w:rsid w:val="00570ECB"/>
    <w:rsid w:val="00571862"/>
    <w:rsid w:val="005747CA"/>
    <w:rsid w:val="005748DF"/>
    <w:rsid w:val="00574AA8"/>
    <w:rsid w:val="00574B6B"/>
    <w:rsid w:val="00575CF8"/>
    <w:rsid w:val="00575FCE"/>
    <w:rsid w:val="005767E2"/>
    <w:rsid w:val="00577804"/>
    <w:rsid w:val="0058137D"/>
    <w:rsid w:val="00582B62"/>
    <w:rsid w:val="005841AA"/>
    <w:rsid w:val="00584E55"/>
    <w:rsid w:val="00585B84"/>
    <w:rsid w:val="005905F5"/>
    <w:rsid w:val="00590AFC"/>
    <w:rsid w:val="00590F74"/>
    <w:rsid w:val="005917FD"/>
    <w:rsid w:val="00592030"/>
    <w:rsid w:val="0059264E"/>
    <w:rsid w:val="00593681"/>
    <w:rsid w:val="005939E1"/>
    <w:rsid w:val="00593B8F"/>
    <w:rsid w:val="00593DF8"/>
    <w:rsid w:val="00595876"/>
    <w:rsid w:val="00595CAE"/>
    <w:rsid w:val="00596B92"/>
    <w:rsid w:val="00596C05"/>
    <w:rsid w:val="00596E55"/>
    <w:rsid w:val="005A040C"/>
    <w:rsid w:val="005A1FA1"/>
    <w:rsid w:val="005A284C"/>
    <w:rsid w:val="005A2957"/>
    <w:rsid w:val="005A39FC"/>
    <w:rsid w:val="005A3F23"/>
    <w:rsid w:val="005A46FE"/>
    <w:rsid w:val="005A628F"/>
    <w:rsid w:val="005A6ACF"/>
    <w:rsid w:val="005A725C"/>
    <w:rsid w:val="005A7D07"/>
    <w:rsid w:val="005A7E76"/>
    <w:rsid w:val="005B016C"/>
    <w:rsid w:val="005B0DE0"/>
    <w:rsid w:val="005B1239"/>
    <w:rsid w:val="005B2155"/>
    <w:rsid w:val="005B2856"/>
    <w:rsid w:val="005B3021"/>
    <w:rsid w:val="005B32EF"/>
    <w:rsid w:val="005B39F0"/>
    <w:rsid w:val="005B3E1A"/>
    <w:rsid w:val="005B5912"/>
    <w:rsid w:val="005B5958"/>
    <w:rsid w:val="005B758E"/>
    <w:rsid w:val="005C09A8"/>
    <w:rsid w:val="005C1429"/>
    <w:rsid w:val="005C1444"/>
    <w:rsid w:val="005C226B"/>
    <w:rsid w:val="005C2D3A"/>
    <w:rsid w:val="005C3084"/>
    <w:rsid w:val="005C535D"/>
    <w:rsid w:val="005C641C"/>
    <w:rsid w:val="005C696D"/>
    <w:rsid w:val="005C6E0C"/>
    <w:rsid w:val="005C7387"/>
    <w:rsid w:val="005D0248"/>
    <w:rsid w:val="005D078E"/>
    <w:rsid w:val="005D195D"/>
    <w:rsid w:val="005D4BEE"/>
    <w:rsid w:val="005D589B"/>
    <w:rsid w:val="005D7AA1"/>
    <w:rsid w:val="005D7B96"/>
    <w:rsid w:val="005E1083"/>
    <w:rsid w:val="005E16F1"/>
    <w:rsid w:val="005E20E4"/>
    <w:rsid w:val="005E22B0"/>
    <w:rsid w:val="005E2D04"/>
    <w:rsid w:val="005E4300"/>
    <w:rsid w:val="005E458C"/>
    <w:rsid w:val="005E4B1D"/>
    <w:rsid w:val="005E510F"/>
    <w:rsid w:val="005E5497"/>
    <w:rsid w:val="005E6129"/>
    <w:rsid w:val="005E6752"/>
    <w:rsid w:val="005E7C21"/>
    <w:rsid w:val="005F177C"/>
    <w:rsid w:val="005F1871"/>
    <w:rsid w:val="005F27E4"/>
    <w:rsid w:val="005F3218"/>
    <w:rsid w:val="005F37D4"/>
    <w:rsid w:val="005F3B45"/>
    <w:rsid w:val="005F3EE3"/>
    <w:rsid w:val="005F463D"/>
    <w:rsid w:val="005F520A"/>
    <w:rsid w:val="005F6F0C"/>
    <w:rsid w:val="00600118"/>
    <w:rsid w:val="00600D67"/>
    <w:rsid w:val="0060100E"/>
    <w:rsid w:val="0060167E"/>
    <w:rsid w:val="00602AAE"/>
    <w:rsid w:val="00602B10"/>
    <w:rsid w:val="00604E0E"/>
    <w:rsid w:val="006062F4"/>
    <w:rsid w:val="006066B4"/>
    <w:rsid w:val="006101CC"/>
    <w:rsid w:val="006104E1"/>
    <w:rsid w:val="00610904"/>
    <w:rsid w:val="00610C8A"/>
    <w:rsid w:val="0061138D"/>
    <w:rsid w:val="00611478"/>
    <w:rsid w:val="0061344C"/>
    <w:rsid w:val="0061356B"/>
    <w:rsid w:val="00613694"/>
    <w:rsid w:val="0061422C"/>
    <w:rsid w:val="00614C6C"/>
    <w:rsid w:val="00614CD2"/>
    <w:rsid w:val="00614D6A"/>
    <w:rsid w:val="00614E6C"/>
    <w:rsid w:val="00616EDB"/>
    <w:rsid w:val="00616F27"/>
    <w:rsid w:val="00617215"/>
    <w:rsid w:val="00617499"/>
    <w:rsid w:val="00617E48"/>
    <w:rsid w:val="00621179"/>
    <w:rsid w:val="00621B3E"/>
    <w:rsid w:val="00622002"/>
    <w:rsid w:val="006220D9"/>
    <w:rsid w:val="0062252F"/>
    <w:rsid w:val="0062264B"/>
    <w:rsid w:val="00622699"/>
    <w:rsid w:val="00623192"/>
    <w:rsid w:val="00623482"/>
    <w:rsid w:val="00624485"/>
    <w:rsid w:val="00625E1D"/>
    <w:rsid w:val="006268AF"/>
    <w:rsid w:val="006271D8"/>
    <w:rsid w:val="00627D58"/>
    <w:rsid w:val="00630051"/>
    <w:rsid w:val="00630351"/>
    <w:rsid w:val="00630A70"/>
    <w:rsid w:val="00633288"/>
    <w:rsid w:val="00634E05"/>
    <w:rsid w:val="0063583A"/>
    <w:rsid w:val="0063591E"/>
    <w:rsid w:val="00635951"/>
    <w:rsid w:val="006359E8"/>
    <w:rsid w:val="006368C3"/>
    <w:rsid w:val="00636C26"/>
    <w:rsid w:val="00636C74"/>
    <w:rsid w:val="00636FB8"/>
    <w:rsid w:val="00640416"/>
    <w:rsid w:val="00641FC6"/>
    <w:rsid w:val="006427ED"/>
    <w:rsid w:val="00642855"/>
    <w:rsid w:val="00642A25"/>
    <w:rsid w:val="00643CBE"/>
    <w:rsid w:val="00643D6F"/>
    <w:rsid w:val="00643F50"/>
    <w:rsid w:val="00644A70"/>
    <w:rsid w:val="006455A9"/>
    <w:rsid w:val="00646822"/>
    <w:rsid w:val="0065135E"/>
    <w:rsid w:val="00652656"/>
    <w:rsid w:val="00654377"/>
    <w:rsid w:val="006547D1"/>
    <w:rsid w:val="00654E0A"/>
    <w:rsid w:val="00655675"/>
    <w:rsid w:val="00655862"/>
    <w:rsid w:val="00656173"/>
    <w:rsid w:val="00656B6F"/>
    <w:rsid w:val="00657D05"/>
    <w:rsid w:val="00660EB6"/>
    <w:rsid w:val="00660FDD"/>
    <w:rsid w:val="00661964"/>
    <w:rsid w:val="0066256A"/>
    <w:rsid w:val="00664944"/>
    <w:rsid w:val="006656AA"/>
    <w:rsid w:val="00666228"/>
    <w:rsid w:val="00666DE8"/>
    <w:rsid w:val="00667816"/>
    <w:rsid w:val="00667BB3"/>
    <w:rsid w:val="0067096F"/>
    <w:rsid w:val="00671D6F"/>
    <w:rsid w:val="00671DC1"/>
    <w:rsid w:val="0067309E"/>
    <w:rsid w:val="00673177"/>
    <w:rsid w:val="00673960"/>
    <w:rsid w:val="00673EEE"/>
    <w:rsid w:val="00674AB6"/>
    <w:rsid w:val="0067595A"/>
    <w:rsid w:val="00677281"/>
    <w:rsid w:val="00677F87"/>
    <w:rsid w:val="006808E0"/>
    <w:rsid w:val="00680E62"/>
    <w:rsid w:val="0068135A"/>
    <w:rsid w:val="0068255C"/>
    <w:rsid w:val="00684E5E"/>
    <w:rsid w:val="006859F1"/>
    <w:rsid w:val="0069045A"/>
    <w:rsid w:val="00690E1B"/>
    <w:rsid w:val="00691E64"/>
    <w:rsid w:val="00692FA9"/>
    <w:rsid w:val="00693748"/>
    <w:rsid w:val="00695020"/>
    <w:rsid w:val="0069531F"/>
    <w:rsid w:val="00695DE5"/>
    <w:rsid w:val="006A026F"/>
    <w:rsid w:val="006A1D13"/>
    <w:rsid w:val="006A2C45"/>
    <w:rsid w:val="006A2EB9"/>
    <w:rsid w:val="006A3264"/>
    <w:rsid w:val="006A33F4"/>
    <w:rsid w:val="006A43DE"/>
    <w:rsid w:val="006A51BA"/>
    <w:rsid w:val="006A5CE0"/>
    <w:rsid w:val="006A694A"/>
    <w:rsid w:val="006A7502"/>
    <w:rsid w:val="006A794A"/>
    <w:rsid w:val="006B0053"/>
    <w:rsid w:val="006B008F"/>
    <w:rsid w:val="006B0232"/>
    <w:rsid w:val="006B07E3"/>
    <w:rsid w:val="006B12FF"/>
    <w:rsid w:val="006B26E1"/>
    <w:rsid w:val="006B27A6"/>
    <w:rsid w:val="006B2930"/>
    <w:rsid w:val="006B3F49"/>
    <w:rsid w:val="006B431E"/>
    <w:rsid w:val="006B4DA3"/>
    <w:rsid w:val="006B5B4C"/>
    <w:rsid w:val="006B6C71"/>
    <w:rsid w:val="006B7216"/>
    <w:rsid w:val="006C0441"/>
    <w:rsid w:val="006C0810"/>
    <w:rsid w:val="006C10B9"/>
    <w:rsid w:val="006C130B"/>
    <w:rsid w:val="006C2C29"/>
    <w:rsid w:val="006C3919"/>
    <w:rsid w:val="006C3F3D"/>
    <w:rsid w:val="006C4F6E"/>
    <w:rsid w:val="006C6A16"/>
    <w:rsid w:val="006C6DC5"/>
    <w:rsid w:val="006D012F"/>
    <w:rsid w:val="006D11DE"/>
    <w:rsid w:val="006D2174"/>
    <w:rsid w:val="006D2B1F"/>
    <w:rsid w:val="006D418A"/>
    <w:rsid w:val="006D4FDA"/>
    <w:rsid w:val="006D5295"/>
    <w:rsid w:val="006D6C10"/>
    <w:rsid w:val="006D7627"/>
    <w:rsid w:val="006D76B1"/>
    <w:rsid w:val="006D782D"/>
    <w:rsid w:val="006D784E"/>
    <w:rsid w:val="006E02A3"/>
    <w:rsid w:val="006E0612"/>
    <w:rsid w:val="006E0697"/>
    <w:rsid w:val="006E206E"/>
    <w:rsid w:val="006E2596"/>
    <w:rsid w:val="006E42A8"/>
    <w:rsid w:val="006E47D5"/>
    <w:rsid w:val="006E5009"/>
    <w:rsid w:val="006E5026"/>
    <w:rsid w:val="006E621E"/>
    <w:rsid w:val="006E6E97"/>
    <w:rsid w:val="006E7F24"/>
    <w:rsid w:val="006F1410"/>
    <w:rsid w:val="006F1B33"/>
    <w:rsid w:val="006F25B6"/>
    <w:rsid w:val="006F2A9F"/>
    <w:rsid w:val="006F2CA2"/>
    <w:rsid w:val="006F35A9"/>
    <w:rsid w:val="006F35B9"/>
    <w:rsid w:val="006F38FC"/>
    <w:rsid w:val="006F3AB3"/>
    <w:rsid w:val="006F3B45"/>
    <w:rsid w:val="006F3D6E"/>
    <w:rsid w:val="006F3FF6"/>
    <w:rsid w:val="006F4124"/>
    <w:rsid w:val="006F4F18"/>
    <w:rsid w:val="006F5490"/>
    <w:rsid w:val="006F56EA"/>
    <w:rsid w:val="006F6259"/>
    <w:rsid w:val="007005B7"/>
    <w:rsid w:val="007007C0"/>
    <w:rsid w:val="00701E29"/>
    <w:rsid w:val="007027D1"/>
    <w:rsid w:val="00703675"/>
    <w:rsid w:val="007037AA"/>
    <w:rsid w:val="007039A4"/>
    <w:rsid w:val="00703D6B"/>
    <w:rsid w:val="00705124"/>
    <w:rsid w:val="00705471"/>
    <w:rsid w:val="0070702A"/>
    <w:rsid w:val="00712913"/>
    <w:rsid w:val="00712CE3"/>
    <w:rsid w:val="00714A51"/>
    <w:rsid w:val="00716EDB"/>
    <w:rsid w:val="00716F2D"/>
    <w:rsid w:val="00717310"/>
    <w:rsid w:val="00720A72"/>
    <w:rsid w:val="00720AFC"/>
    <w:rsid w:val="00721131"/>
    <w:rsid w:val="007219EA"/>
    <w:rsid w:val="00722433"/>
    <w:rsid w:val="007236DE"/>
    <w:rsid w:val="007253F5"/>
    <w:rsid w:val="00725EF4"/>
    <w:rsid w:val="007269FF"/>
    <w:rsid w:val="007274B2"/>
    <w:rsid w:val="00727DC2"/>
    <w:rsid w:val="007301FB"/>
    <w:rsid w:val="00730BE7"/>
    <w:rsid w:val="0073162F"/>
    <w:rsid w:val="00731E5B"/>
    <w:rsid w:val="00733773"/>
    <w:rsid w:val="0073418E"/>
    <w:rsid w:val="0073545B"/>
    <w:rsid w:val="00735C6D"/>
    <w:rsid w:val="00742266"/>
    <w:rsid w:val="00743F37"/>
    <w:rsid w:val="00744366"/>
    <w:rsid w:val="00745659"/>
    <w:rsid w:val="00747386"/>
    <w:rsid w:val="007503F4"/>
    <w:rsid w:val="007518A6"/>
    <w:rsid w:val="00754017"/>
    <w:rsid w:val="0075432A"/>
    <w:rsid w:val="00754EB7"/>
    <w:rsid w:val="00755B77"/>
    <w:rsid w:val="00756B52"/>
    <w:rsid w:val="007605A6"/>
    <w:rsid w:val="007606DF"/>
    <w:rsid w:val="007614C4"/>
    <w:rsid w:val="007617FE"/>
    <w:rsid w:val="007621ED"/>
    <w:rsid w:val="00763C88"/>
    <w:rsid w:val="007647A0"/>
    <w:rsid w:val="00765356"/>
    <w:rsid w:val="00765F25"/>
    <w:rsid w:val="0076676D"/>
    <w:rsid w:val="0076695F"/>
    <w:rsid w:val="007678D7"/>
    <w:rsid w:val="00770460"/>
    <w:rsid w:val="00770710"/>
    <w:rsid w:val="007708F0"/>
    <w:rsid w:val="00770EA9"/>
    <w:rsid w:val="007717B8"/>
    <w:rsid w:val="00771BC8"/>
    <w:rsid w:val="00771C1D"/>
    <w:rsid w:val="00773CB6"/>
    <w:rsid w:val="007764C4"/>
    <w:rsid w:val="00776780"/>
    <w:rsid w:val="00780C9D"/>
    <w:rsid w:val="00784440"/>
    <w:rsid w:val="0078618A"/>
    <w:rsid w:val="007863FD"/>
    <w:rsid w:val="007866D5"/>
    <w:rsid w:val="00786D5D"/>
    <w:rsid w:val="007872FA"/>
    <w:rsid w:val="00787673"/>
    <w:rsid w:val="0078794A"/>
    <w:rsid w:val="0079082D"/>
    <w:rsid w:val="00790A46"/>
    <w:rsid w:val="0079103E"/>
    <w:rsid w:val="00791C08"/>
    <w:rsid w:val="00791CF6"/>
    <w:rsid w:val="00792094"/>
    <w:rsid w:val="007921B4"/>
    <w:rsid w:val="00792A2A"/>
    <w:rsid w:val="00792C6F"/>
    <w:rsid w:val="007933C6"/>
    <w:rsid w:val="007953BD"/>
    <w:rsid w:val="00796559"/>
    <w:rsid w:val="0079785F"/>
    <w:rsid w:val="007A04DF"/>
    <w:rsid w:val="007A08DA"/>
    <w:rsid w:val="007A134E"/>
    <w:rsid w:val="007A2685"/>
    <w:rsid w:val="007A2E26"/>
    <w:rsid w:val="007A3081"/>
    <w:rsid w:val="007A3B88"/>
    <w:rsid w:val="007A41AA"/>
    <w:rsid w:val="007A45D8"/>
    <w:rsid w:val="007A51C6"/>
    <w:rsid w:val="007A5E19"/>
    <w:rsid w:val="007A785C"/>
    <w:rsid w:val="007B0EF4"/>
    <w:rsid w:val="007B148F"/>
    <w:rsid w:val="007B336E"/>
    <w:rsid w:val="007B4D29"/>
    <w:rsid w:val="007B4F0B"/>
    <w:rsid w:val="007B5119"/>
    <w:rsid w:val="007B6E7B"/>
    <w:rsid w:val="007B73D2"/>
    <w:rsid w:val="007B78F6"/>
    <w:rsid w:val="007C03B9"/>
    <w:rsid w:val="007C0FD3"/>
    <w:rsid w:val="007C12C5"/>
    <w:rsid w:val="007C1544"/>
    <w:rsid w:val="007C1CDF"/>
    <w:rsid w:val="007C200F"/>
    <w:rsid w:val="007C51BF"/>
    <w:rsid w:val="007C7A6D"/>
    <w:rsid w:val="007D22FA"/>
    <w:rsid w:val="007D328B"/>
    <w:rsid w:val="007D4472"/>
    <w:rsid w:val="007D4E14"/>
    <w:rsid w:val="007D510D"/>
    <w:rsid w:val="007D5D73"/>
    <w:rsid w:val="007D5FEB"/>
    <w:rsid w:val="007D6C22"/>
    <w:rsid w:val="007D6DAB"/>
    <w:rsid w:val="007D7DDF"/>
    <w:rsid w:val="007E1B53"/>
    <w:rsid w:val="007E25D9"/>
    <w:rsid w:val="007E352B"/>
    <w:rsid w:val="007E4041"/>
    <w:rsid w:val="007E59B1"/>
    <w:rsid w:val="007E5D69"/>
    <w:rsid w:val="007E6274"/>
    <w:rsid w:val="007E630F"/>
    <w:rsid w:val="007E6E0B"/>
    <w:rsid w:val="007F0741"/>
    <w:rsid w:val="007F0F23"/>
    <w:rsid w:val="007F171E"/>
    <w:rsid w:val="007F2E69"/>
    <w:rsid w:val="007F548C"/>
    <w:rsid w:val="007F599F"/>
    <w:rsid w:val="007F6BC6"/>
    <w:rsid w:val="008000E6"/>
    <w:rsid w:val="00801ECC"/>
    <w:rsid w:val="00802E30"/>
    <w:rsid w:val="00803688"/>
    <w:rsid w:val="00803BB1"/>
    <w:rsid w:val="00804248"/>
    <w:rsid w:val="0080652B"/>
    <w:rsid w:val="00806A65"/>
    <w:rsid w:val="008072CB"/>
    <w:rsid w:val="00810297"/>
    <w:rsid w:val="00810CF3"/>
    <w:rsid w:val="00811D0B"/>
    <w:rsid w:val="00811DDA"/>
    <w:rsid w:val="00813D01"/>
    <w:rsid w:val="00813D5F"/>
    <w:rsid w:val="00814F2A"/>
    <w:rsid w:val="00815039"/>
    <w:rsid w:val="0081723C"/>
    <w:rsid w:val="008173C9"/>
    <w:rsid w:val="00817AAE"/>
    <w:rsid w:val="00821E50"/>
    <w:rsid w:val="00822876"/>
    <w:rsid w:val="008269B2"/>
    <w:rsid w:val="008270CB"/>
    <w:rsid w:val="0082710E"/>
    <w:rsid w:val="00827898"/>
    <w:rsid w:val="00827BB8"/>
    <w:rsid w:val="00827E3B"/>
    <w:rsid w:val="00831038"/>
    <w:rsid w:val="00831208"/>
    <w:rsid w:val="00831587"/>
    <w:rsid w:val="00831C0E"/>
    <w:rsid w:val="008330D0"/>
    <w:rsid w:val="00833361"/>
    <w:rsid w:val="00833482"/>
    <w:rsid w:val="00833702"/>
    <w:rsid w:val="0083513A"/>
    <w:rsid w:val="0083528A"/>
    <w:rsid w:val="00836405"/>
    <w:rsid w:val="008368F3"/>
    <w:rsid w:val="008374DA"/>
    <w:rsid w:val="00837E80"/>
    <w:rsid w:val="00842D72"/>
    <w:rsid w:val="0084537F"/>
    <w:rsid w:val="00846026"/>
    <w:rsid w:val="008466E7"/>
    <w:rsid w:val="00847323"/>
    <w:rsid w:val="00847F52"/>
    <w:rsid w:val="00847F9F"/>
    <w:rsid w:val="0085004B"/>
    <w:rsid w:val="008506CB"/>
    <w:rsid w:val="00850E16"/>
    <w:rsid w:val="00850E30"/>
    <w:rsid w:val="00851F08"/>
    <w:rsid w:val="0085553F"/>
    <w:rsid w:val="008562A0"/>
    <w:rsid w:val="00856528"/>
    <w:rsid w:val="00856914"/>
    <w:rsid w:val="00857128"/>
    <w:rsid w:val="0085764D"/>
    <w:rsid w:val="008578AD"/>
    <w:rsid w:val="00860659"/>
    <w:rsid w:val="008609A8"/>
    <w:rsid w:val="00860F64"/>
    <w:rsid w:val="00861390"/>
    <w:rsid w:val="00861626"/>
    <w:rsid w:val="008632FF"/>
    <w:rsid w:val="00863454"/>
    <w:rsid w:val="00863BEA"/>
    <w:rsid w:val="00863ECC"/>
    <w:rsid w:val="008640B5"/>
    <w:rsid w:val="00865244"/>
    <w:rsid w:val="00865603"/>
    <w:rsid w:val="00865D1F"/>
    <w:rsid w:val="00866AB6"/>
    <w:rsid w:val="00866CD0"/>
    <w:rsid w:val="00866F42"/>
    <w:rsid w:val="00867916"/>
    <w:rsid w:val="00867DF5"/>
    <w:rsid w:val="0087056A"/>
    <w:rsid w:val="00870F18"/>
    <w:rsid w:val="00871807"/>
    <w:rsid w:val="00871AFD"/>
    <w:rsid w:val="008731AD"/>
    <w:rsid w:val="00874530"/>
    <w:rsid w:val="008745E7"/>
    <w:rsid w:val="00876146"/>
    <w:rsid w:val="00876D7A"/>
    <w:rsid w:val="0087787C"/>
    <w:rsid w:val="00880656"/>
    <w:rsid w:val="008817B1"/>
    <w:rsid w:val="00882885"/>
    <w:rsid w:val="008833F8"/>
    <w:rsid w:val="00883914"/>
    <w:rsid w:val="00885BEC"/>
    <w:rsid w:val="0088620D"/>
    <w:rsid w:val="00887127"/>
    <w:rsid w:val="00887322"/>
    <w:rsid w:val="00887C46"/>
    <w:rsid w:val="00891138"/>
    <w:rsid w:val="00891BD7"/>
    <w:rsid w:val="00893F4D"/>
    <w:rsid w:val="00894FE6"/>
    <w:rsid w:val="008960C3"/>
    <w:rsid w:val="008963CD"/>
    <w:rsid w:val="0089646A"/>
    <w:rsid w:val="008A0173"/>
    <w:rsid w:val="008A051B"/>
    <w:rsid w:val="008A071C"/>
    <w:rsid w:val="008A1B76"/>
    <w:rsid w:val="008A1D6A"/>
    <w:rsid w:val="008A2F2C"/>
    <w:rsid w:val="008A48DC"/>
    <w:rsid w:val="008A4F09"/>
    <w:rsid w:val="008A58DE"/>
    <w:rsid w:val="008A78FD"/>
    <w:rsid w:val="008B0689"/>
    <w:rsid w:val="008B1129"/>
    <w:rsid w:val="008B12D5"/>
    <w:rsid w:val="008B3294"/>
    <w:rsid w:val="008B3785"/>
    <w:rsid w:val="008B6C0B"/>
    <w:rsid w:val="008B6EE6"/>
    <w:rsid w:val="008C0FA9"/>
    <w:rsid w:val="008C12CC"/>
    <w:rsid w:val="008C1D26"/>
    <w:rsid w:val="008C3C94"/>
    <w:rsid w:val="008C430A"/>
    <w:rsid w:val="008C57AA"/>
    <w:rsid w:val="008C588B"/>
    <w:rsid w:val="008C5DA5"/>
    <w:rsid w:val="008C6589"/>
    <w:rsid w:val="008D0969"/>
    <w:rsid w:val="008D19F4"/>
    <w:rsid w:val="008D222C"/>
    <w:rsid w:val="008D2B33"/>
    <w:rsid w:val="008D30AC"/>
    <w:rsid w:val="008D3177"/>
    <w:rsid w:val="008D49C3"/>
    <w:rsid w:val="008D508C"/>
    <w:rsid w:val="008D55D2"/>
    <w:rsid w:val="008D5EC8"/>
    <w:rsid w:val="008D6020"/>
    <w:rsid w:val="008D69EA"/>
    <w:rsid w:val="008E27AC"/>
    <w:rsid w:val="008E2AA2"/>
    <w:rsid w:val="008E3831"/>
    <w:rsid w:val="008E3D28"/>
    <w:rsid w:val="008E404D"/>
    <w:rsid w:val="008E5098"/>
    <w:rsid w:val="008E5431"/>
    <w:rsid w:val="008E65FA"/>
    <w:rsid w:val="008E799D"/>
    <w:rsid w:val="008E7DA4"/>
    <w:rsid w:val="008F0190"/>
    <w:rsid w:val="008F0AD8"/>
    <w:rsid w:val="008F2066"/>
    <w:rsid w:val="008F2C04"/>
    <w:rsid w:val="008F4C7D"/>
    <w:rsid w:val="008F5612"/>
    <w:rsid w:val="008F5852"/>
    <w:rsid w:val="008F5EE8"/>
    <w:rsid w:val="008F6241"/>
    <w:rsid w:val="008F6DF1"/>
    <w:rsid w:val="008F6E57"/>
    <w:rsid w:val="00900104"/>
    <w:rsid w:val="00900935"/>
    <w:rsid w:val="00902EC5"/>
    <w:rsid w:val="00903ADB"/>
    <w:rsid w:val="00905FD4"/>
    <w:rsid w:val="009068EE"/>
    <w:rsid w:val="0090768E"/>
    <w:rsid w:val="00910902"/>
    <w:rsid w:val="00910CA7"/>
    <w:rsid w:val="00910CF8"/>
    <w:rsid w:val="00910EDB"/>
    <w:rsid w:val="00910F56"/>
    <w:rsid w:val="009120C3"/>
    <w:rsid w:val="00912198"/>
    <w:rsid w:val="00912995"/>
    <w:rsid w:val="00912BA8"/>
    <w:rsid w:val="00913154"/>
    <w:rsid w:val="00914D57"/>
    <w:rsid w:val="00915442"/>
    <w:rsid w:val="00915FBB"/>
    <w:rsid w:val="0091652A"/>
    <w:rsid w:val="00917904"/>
    <w:rsid w:val="00920AF8"/>
    <w:rsid w:val="00920FBC"/>
    <w:rsid w:val="00921ABC"/>
    <w:rsid w:val="0092220A"/>
    <w:rsid w:val="00922371"/>
    <w:rsid w:val="00922408"/>
    <w:rsid w:val="00922C01"/>
    <w:rsid w:val="00925340"/>
    <w:rsid w:val="00925731"/>
    <w:rsid w:val="0092585F"/>
    <w:rsid w:val="00926456"/>
    <w:rsid w:val="00926E59"/>
    <w:rsid w:val="00927369"/>
    <w:rsid w:val="00927C59"/>
    <w:rsid w:val="0093003B"/>
    <w:rsid w:val="0093108C"/>
    <w:rsid w:val="00932495"/>
    <w:rsid w:val="00932884"/>
    <w:rsid w:val="00932E06"/>
    <w:rsid w:val="009346C2"/>
    <w:rsid w:val="00935314"/>
    <w:rsid w:val="009371A9"/>
    <w:rsid w:val="00937FDE"/>
    <w:rsid w:val="00940234"/>
    <w:rsid w:val="009403CC"/>
    <w:rsid w:val="009412B5"/>
    <w:rsid w:val="009421B3"/>
    <w:rsid w:val="0094317B"/>
    <w:rsid w:val="009433E3"/>
    <w:rsid w:val="009443F3"/>
    <w:rsid w:val="0094459F"/>
    <w:rsid w:val="00944F94"/>
    <w:rsid w:val="00946169"/>
    <w:rsid w:val="009470A3"/>
    <w:rsid w:val="00947344"/>
    <w:rsid w:val="009475BE"/>
    <w:rsid w:val="00947955"/>
    <w:rsid w:val="009502C0"/>
    <w:rsid w:val="00951975"/>
    <w:rsid w:val="00951C12"/>
    <w:rsid w:val="00952599"/>
    <w:rsid w:val="0095354F"/>
    <w:rsid w:val="00954604"/>
    <w:rsid w:val="009547F4"/>
    <w:rsid w:val="00954F8B"/>
    <w:rsid w:val="00955147"/>
    <w:rsid w:val="009560CA"/>
    <w:rsid w:val="0095624B"/>
    <w:rsid w:val="00956670"/>
    <w:rsid w:val="009568C0"/>
    <w:rsid w:val="00957165"/>
    <w:rsid w:val="00957BBA"/>
    <w:rsid w:val="00962398"/>
    <w:rsid w:val="00962508"/>
    <w:rsid w:val="00964C01"/>
    <w:rsid w:val="009655D0"/>
    <w:rsid w:val="00965610"/>
    <w:rsid w:val="009664D2"/>
    <w:rsid w:val="00967AB1"/>
    <w:rsid w:val="00967C2A"/>
    <w:rsid w:val="00970E3A"/>
    <w:rsid w:val="00971723"/>
    <w:rsid w:val="00971921"/>
    <w:rsid w:val="00973A37"/>
    <w:rsid w:val="00974CC6"/>
    <w:rsid w:val="00975BA8"/>
    <w:rsid w:val="0097619B"/>
    <w:rsid w:val="0097662E"/>
    <w:rsid w:val="0097700A"/>
    <w:rsid w:val="00980B4B"/>
    <w:rsid w:val="00981048"/>
    <w:rsid w:val="009818CB"/>
    <w:rsid w:val="009824A2"/>
    <w:rsid w:val="00983A25"/>
    <w:rsid w:val="00985AE9"/>
    <w:rsid w:val="00985CBD"/>
    <w:rsid w:val="009866BB"/>
    <w:rsid w:val="009877A8"/>
    <w:rsid w:val="00987968"/>
    <w:rsid w:val="009907FB"/>
    <w:rsid w:val="00990C9B"/>
    <w:rsid w:val="009924E8"/>
    <w:rsid w:val="009938A1"/>
    <w:rsid w:val="00995A84"/>
    <w:rsid w:val="00995D7F"/>
    <w:rsid w:val="009964FF"/>
    <w:rsid w:val="00996FAC"/>
    <w:rsid w:val="009A2009"/>
    <w:rsid w:val="009A380E"/>
    <w:rsid w:val="009A3B31"/>
    <w:rsid w:val="009A4064"/>
    <w:rsid w:val="009A4C85"/>
    <w:rsid w:val="009A5171"/>
    <w:rsid w:val="009A56BE"/>
    <w:rsid w:val="009A7990"/>
    <w:rsid w:val="009B09AE"/>
    <w:rsid w:val="009B0D53"/>
    <w:rsid w:val="009B0DDF"/>
    <w:rsid w:val="009B13F9"/>
    <w:rsid w:val="009B1E92"/>
    <w:rsid w:val="009B20BC"/>
    <w:rsid w:val="009B2CC2"/>
    <w:rsid w:val="009B36F4"/>
    <w:rsid w:val="009B4FE1"/>
    <w:rsid w:val="009B5218"/>
    <w:rsid w:val="009B63C8"/>
    <w:rsid w:val="009B70D6"/>
    <w:rsid w:val="009B7AC5"/>
    <w:rsid w:val="009C0B54"/>
    <w:rsid w:val="009C1F39"/>
    <w:rsid w:val="009C3889"/>
    <w:rsid w:val="009C3E3D"/>
    <w:rsid w:val="009C5885"/>
    <w:rsid w:val="009C5A6A"/>
    <w:rsid w:val="009C5C1F"/>
    <w:rsid w:val="009C5EDF"/>
    <w:rsid w:val="009C71A4"/>
    <w:rsid w:val="009D055B"/>
    <w:rsid w:val="009D0CB0"/>
    <w:rsid w:val="009D2BE7"/>
    <w:rsid w:val="009D55C2"/>
    <w:rsid w:val="009D591D"/>
    <w:rsid w:val="009D592A"/>
    <w:rsid w:val="009D65E2"/>
    <w:rsid w:val="009E04AB"/>
    <w:rsid w:val="009E0F98"/>
    <w:rsid w:val="009E1189"/>
    <w:rsid w:val="009E130D"/>
    <w:rsid w:val="009E3205"/>
    <w:rsid w:val="009E3BE9"/>
    <w:rsid w:val="009E4404"/>
    <w:rsid w:val="009E44D1"/>
    <w:rsid w:val="009E5063"/>
    <w:rsid w:val="009E66F4"/>
    <w:rsid w:val="009E79D5"/>
    <w:rsid w:val="009F09D4"/>
    <w:rsid w:val="009F0C99"/>
    <w:rsid w:val="009F3B21"/>
    <w:rsid w:val="009F6A92"/>
    <w:rsid w:val="009F6C4C"/>
    <w:rsid w:val="009F6C78"/>
    <w:rsid w:val="009F7CC3"/>
    <w:rsid w:val="00A002E9"/>
    <w:rsid w:val="00A00DB1"/>
    <w:rsid w:val="00A01106"/>
    <w:rsid w:val="00A01721"/>
    <w:rsid w:val="00A0193A"/>
    <w:rsid w:val="00A01CB0"/>
    <w:rsid w:val="00A01EB8"/>
    <w:rsid w:val="00A044AC"/>
    <w:rsid w:val="00A04670"/>
    <w:rsid w:val="00A04806"/>
    <w:rsid w:val="00A05CC4"/>
    <w:rsid w:val="00A0695B"/>
    <w:rsid w:val="00A06A27"/>
    <w:rsid w:val="00A06D4F"/>
    <w:rsid w:val="00A109F6"/>
    <w:rsid w:val="00A10B5A"/>
    <w:rsid w:val="00A1126D"/>
    <w:rsid w:val="00A11893"/>
    <w:rsid w:val="00A13498"/>
    <w:rsid w:val="00A14CA1"/>
    <w:rsid w:val="00A15996"/>
    <w:rsid w:val="00A15D69"/>
    <w:rsid w:val="00A165C9"/>
    <w:rsid w:val="00A175B5"/>
    <w:rsid w:val="00A176CD"/>
    <w:rsid w:val="00A17998"/>
    <w:rsid w:val="00A20D07"/>
    <w:rsid w:val="00A22B62"/>
    <w:rsid w:val="00A24978"/>
    <w:rsid w:val="00A24C26"/>
    <w:rsid w:val="00A25DEC"/>
    <w:rsid w:val="00A268C0"/>
    <w:rsid w:val="00A307CB"/>
    <w:rsid w:val="00A30C8D"/>
    <w:rsid w:val="00A316F3"/>
    <w:rsid w:val="00A31E27"/>
    <w:rsid w:val="00A32D68"/>
    <w:rsid w:val="00A32E37"/>
    <w:rsid w:val="00A333E0"/>
    <w:rsid w:val="00A34902"/>
    <w:rsid w:val="00A36A7C"/>
    <w:rsid w:val="00A3788B"/>
    <w:rsid w:val="00A4050E"/>
    <w:rsid w:val="00A41E78"/>
    <w:rsid w:val="00A427EA"/>
    <w:rsid w:val="00A42E23"/>
    <w:rsid w:val="00A44348"/>
    <w:rsid w:val="00A4468A"/>
    <w:rsid w:val="00A44AFB"/>
    <w:rsid w:val="00A457D2"/>
    <w:rsid w:val="00A502F5"/>
    <w:rsid w:val="00A50D21"/>
    <w:rsid w:val="00A51B25"/>
    <w:rsid w:val="00A525E8"/>
    <w:rsid w:val="00A53193"/>
    <w:rsid w:val="00A532D1"/>
    <w:rsid w:val="00A53D22"/>
    <w:rsid w:val="00A545B2"/>
    <w:rsid w:val="00A5480D"/>
    <w:rsid w:val="00A550DF"/>
    <w:rsid w:val="00A5522E"/>
    <w:rsid w:val="00A557BC"/>
    <w:rsid w:val="00A55871"/>
    <w:rsid w:val="00A55B1B"/>
    <w:rsid w:val="00A55ED5"/>
    <w:rsid w:val="00A56CB0"/>
    <w:rsid w:val="00A5764A"/>
    <w:rsid w:val="00A61176"/>
    <w:rsid w:val="00A61857"/>
    <w:rsid w:val="00A6205B"/>
    <w:rsid w:val="00A62205"/>
    <w:rsid w:val="00A6233E"/>
    <w:rsid w:val="00A62F14"/>
    <w:rsid w:val="00A6460B"/>
    <w:rsid w:val="00A64C66"/>
    <w:rsid w:val="00A65FAE"/>
    <w:rsid w:val="00A664DF"/>
    <w:rsid w:val="00A67539"/>
    <w:rsid w:val="00A70DB1"/>
    <w:rsid w:val="00A7137E"/>
    <w:rsid w:val="00A73E5A"/>
    <w:rsid w:val="00A745CA"/>
    <w:rsid w:val="00A74DB0"/>
    <w:rsid w:val="00A75EDC"/>
    <w:rsid w:val="00A76B12"/>
    <w:rsid w:val="00A7741A"/>
    <w:rsid w:val="00A80517"/>
    <w:rsid w:val="00A82C96"/>
    <w:rsid w:val="00A82E7F"/>
    <w:rsid w:val="00A82F3D"/>
    <w:rsid w:val="00A85791"/>
    <w:rsid w:val="00A86457"/>
    <w:rsid w:val="00A90B13"/>
    <w:rsid w:val="00A90BC5"/>
    <w:rsid w:val="00A90EEA"/>
    <w:rsid w:val="00A92AE8"/>
    <w:rsid w:val="00A92F5B"/>
    <w:rsid w:val="00A93E05"/>
    <w:rsid w:val="00A94043"/>
    <w:rsid w:val="00A962E5"/>
    <w:rsid w:val="00A9688F"/>
    <w:rsid w:val="00A977DE"/>
    <w:rsid w:val="00AA07F7"/>
    <w:rsid w:val="00AA153A"/>
    <w:rsid w:val="00AA1A52"/>
    <w:rsid w:val="00AA1B72"/>
    <w:rsid w:val="00AA228D"/>
    <w:rsid w:val="00AA22BD"/>
    <w:rsid w:val="00AA238C"/>
    <w:rsid w:val="00AA3542"/>
    <w:rsid w:val="00AA39B9"/>
    <w:rsid w:val="00AA3CB0"/>
    <w:rsid w:val="00AA46F4"/>
    <w:rsid w:val="00AA49FA"/>
    <w:rsid w:val="00AA4AA8"/>
    <w:rsid w:val="00AA6C23"/>
    <w:rsid w:val="00AA6E1E"/>
    <w:rsid w:val="00AB09BC"/>
    <w:rsid w:val="00AB0B41"/>
    <w:rsid w:val="00AB17CC"/>
    <w:rsid w:val="00AB2A89"/>
    <w:rsid w:val="00AB4502"/>
    <w:rsid w:val="00AB4B6D"/>
    <w:rsid w:val="00AB51D2"/>
    <w:rsid w:val="00AB58E1"/>
    <w:rsid w:val="00AB5A5A"/>
    <w:rsid w:val="00AB628A"/>
    <w:rsid w:val="00AB63D3"/>
    <w:rsid w:val="00AB7C3A"/>
    <w:rsid w:val="00AC0CC3"/>
    <w:rsid w:val="00AC1E18"/>
    <w:rsid w:val="00AC2CD2"/>
    <w:rsid w:val="00AC30B8"/>
    <w:rsid w:val="00AC64AB"/>
    <w:rsid w:val="00AC7127"/>
    <w:rsid w:val="00AD0B33"/>
    <w:rsid w:val="00AD16F5"/>
    <w:rsid w:val="00AD1F0C"/>
    <w:rsid w:val="00AD2C89"/>
    <w:rsid w:val="00AD2E19"/>
    <w:rsid w:val="00AD3064"/>
    <w:rsid w:val="00AD37F5"/>
    <w:rsid w:val="00AD43AE"/>
    <w:rsid w:val="00AD4AE5"/>
    <w:rsid w:val="00AD4B9A"/>
    <w:rsid w:val="00AD4C97"/>
    <w:rsid w:val="00AD55EE"/>
    <w:rsid w:val="00AD577A"/>
    <w:rsid w:val="00AD5852"/>
    <w:rsid w:val="00AD679A"/>
    <w:rsid w:val="00AD67F2"/>
    <w:rsid w:val="00AD6DBE"/>
    <w:rsid w:val="00AD7110"/>
    <w:rsid w:val="00AE0D70"/>
    <w:rsid w:val="00AE14EE"/>
    <w:rsid w:val="00AE2350"/>
    <w:rsid w:val="00AE2904"/>
    <w:rsid w:val="00AE2A0F"/>
    <w:rsid w:val="00AE2AE2"/>
    <w:rsid w:val="00AE2C3E"/>
    <w:rsid w:val="00AE2CBA"/>
    <w:rsid w:val="00AE42CD"/>
    <w:rsid w:val="00AE4335"/>
    <w:rsid w:val="00AE502E"/>
    <w:rsid w:val="00AE6113"/>
    <w:rsid w:val="00AE63FB"/>
    <w:rsid w:val="00AE675C"/>
    <w:rsid w:val="00AE6DD2"/>
    <w:rsid w:val="00AF040A"/>
    <w:rsid w:val="00AF04EB"/>
    <w:rsid w:val="00AF0A18"/>
    <w:rsid w:val="00AF129A"/>
    <w:rsid w:val="00AF269D"/>
    <w:rsid w:val="00AF2E1F"/>
    <w:rsid w:val="00AF2FD2"/>
    <w:rsid w:val="00AF40F6"/>
    <w:rsid w:val="00AF4AF3"/>
    <w:rsid w:val="00AF4C3F"/>
    <w:rsid w:val="00AF6D41"/>
    <w:rsid w:val="00AF7B2E"/>
    <w:rsid w:val="00B02DEB"/>
    <w:rsid w:val="00B039E2"/>
    <w:rsid w:val="00B03D72"/>
    <w:rsid w:val="00B04592"/>
    <w:rsid w:val="00B062FE"/>
    <w:rsid w:val="00B0726D"/>
    <w:rsid w:val="00B072AE"/>
    <w:rsid w:val="00B07552"/>
    <w:rsid w:val="00B07B1C"/>
    <w:rsid w:val="00B10DC9"/>
    <w:rsid w:val="00B11698"/>
    <w:rsid w:val="00B125C6"/>
    <w:rsid w:val="00B12646"/>
    <w:rsid w:val="00B12C3F"/>
    <w:rsid w:val="00B13848"/>
    <w:rsid w:val="00B1385C"/>
    <w:rsid w:val="00B13D70"/>
    <w:rsid w:val="00B14416"/>
    <w:rsid w:val="00B14B3E"/>
    <w:rsid w:val="00B15667"/>
    <w:rsid w:val="00B15A65"/>
    <w:rsid w:val="00B16496"/>
    <w:rsid w:val="00B203C7"/>
    <w:rsid w:val="00B21CEB"/>
    <w:rsid w:val="00B22736"/>
    <w:rsid w:val="00B22DAC"/>
    <w:rsid w:val="00B24E33"/>
    <w:rsid w:val="00B254AF"/>
    <w:rsid w:val="00B256B9"/>
    <w:rsid w:val="00B265A8"/>
    <w:rsid w:val="00B27403"/>
    <w:rsid w:val="00B31419"/>
    <w:rsid w:val="00B3155A"/>
    <w:rsid w:val="00B31C93"/>
    <w:rsid w:val="00B31F25"/>
    <w:rsid w:val="00B322BC"/>
    <w:rsid w:val="00B327FA"/>
    <w:rsid w:val="00B33AEE"/>
    <w:rsid w:val="00B346CF"/>
    <w:rsid w:val="00B3532A"/>
    <w:rsid w:val="00B356B3"/>
    <w:rsid w:val="00B36830"/>
    <w:rsid w:val="00B36FA1"/>
    <w:rsid w:val="00B37F2D"/>
    <w:rsid w:val="00B4259F"/>
    <w:rsid w:val="00B43D78"/>
    <w:rsid w:val="00B43FF4"/>
    <w:rsid w:val="00B449A1"/>
    <w:rsid w:val="00B45707"/>
    <w:rsid w:val="00B45B32"/>
    <w:rsid w:val="00B47597"/>
    <w:rsid w:val="00B47826"/>
    <w:rsid w:val="00B50626"/>
    <w:rsid w:val="00B51BEF"/>
    <w:rsid w:val="00B52A49"/>
    <w:rsid w:val="00B53A32"/>
    <w:rsid w:val="00B55187"/>
    <w:rsid w:val="00B56A07"/>
    <w:rsid w:val="00B572D8"/>
    <w:rsid w:val="00B60D4C"/>
    <w:rsid w:val="00B61CF6"/>
    <w:rsid w:val="00B620A6"/>
    <w:rsid w:val="00B62820"/>
    <w:rsid w:val="00B6299E"/>
    <w:rsid w:val="00B635C9"/>
    <w:rsid w:val="00B64FDD"/>
    <w:rsid w:val="00B6545B"/>
    <w:rsid w:val="00B66D86"/>
    <w:rsid w:val="00B6711C"/>
    <w:rsid w:val="00B671FE"/>
    <w:rsid w:val="00B707E5"/>
    <w:rsid w:val="00B70EB9"/>
    <w:rsid w:val="00B70F8A"/>
    <w:rsid w:val="00B72016"/>
    <w:rsid w:val="00B72B8C"/>
    <w:rsid w:val="00B72DD2"/>
    <w:rsid w:val="00B74C37"/>
    <w:rsid w:val="00B759C0"/>
    <w:rsid w:val="00B76383"/>
    <w:rsid w:val="00B76730"/>
    <w:rsid w:val="00B769E5"/>
    <w:rsid w:val="00B76FB2"/>
    <w:rsid w:val="00B80B02"/>
    <w:rsid w:val="00B8176C"/>
    <w:rsid w:val="00B82089"/>
    <w:rsid w:val="00B828D6"/>
    <w:rsid w:val="00B8333B"/>
    <w:rsid w:val="00B8537E"/>
    <w:rsid w:val="00B853BC"/>
    <w:rsid w:val="00B85747"/>
    <w:rsid w:val="00B86005"/>
    <w:rsid w:val="00B909EC"/>
    <w:rsid w:val="00B92E19"/>
    <w:rsid w:val="00B9309E"/>
    <w:rsid w:val="00B93B81"/>
    <w:rsid w:val="00B9421E"/>
    <w:rsid w:val="00B94D8E"/>
    <w:rsid w:val="00B95313"/>
    <w:rsid w:val="00BA08E5"/>
    <w:rsid w:val="00BA269D"/>
    <w:rsid w:val="00BA2872"/>
    <w:rsid w:val="00BA2C79"/>
    <w:rsid w:val="00BA55A5"/>
    <w:rsid w:val="00BA5C32"/>
    <w:rsid w:val="00BA7B14"/>
    <w:rsid w:val="00BB0304"/>
    <w:rsid w:val="00BB0A3F"/>
    <w:rsid w:val="00BB0B70"/>
    <w:rsid w:val="00BB1315"/>
    <w:rsid w:val="00BB263C"/>
    <w:rsid w:val="00BB39C2"/>
    <w:rsid w:val="00BB4434"/>
    <w:rsid w:val="00BB4B93"/>
    <w:rsid w:val="00BB5AD7"/>
    <w:rsid w:val="00BB69A7"/>
    <w:rsid w:val="00BB6D5A"/>
    <w:rsid w:val="00BB722B"/>
    <w:rsid w:val="00BB75A4"/>
    <w:rsid w:val="00BB7818"/>
    <w:rsid w:val="00BC0C0B"/>
    <w:rsid w:val="00BC12A5"/>
    <w:rsid w:val="00BC22E6"/>
    <w:rsid w:val="00BC4C50"/>
    <w:rsid w:val="00BC6031"/>
    <w:rsid w:val="00BC63A1"/>
    <w:rsid w:val="00BC63B7"/>
    <w:rsid w:val="00BC73D5"/>
    <w:rsid w:val="00BD03A4"/>
    <w:rsid w:val="00BD0B93"/>
    <w:rsid w:val="00BD1F6E"/>
    <w:rsid w:val="00BD2030"/>
    <w:rsid w:val="00BD24F5"/>
    <w:rsid w:val="00BD2BA1"/>
    <w:rsid w:val="00BD34B2"/>
    <w:rsid w:val="00BD3CD2"/>
    <w:rsid w:val="00BD4CB9"/>
    <w:rsid w:val="00BD5669"/>
    <w:rsid w:val="00BD5DEC"/>
    <w:rsid w:val="00BD69A2"/>
    <w:rsid w:val="00BD6A27"/>
    <w:rsid w:val="00BD77D1"/>
    <w:rsid w:val="00BE0504"/>
    <w:rsid w:val="00BE1F58"/>
    <w:rsid w:val="00BE2EC4"/>
    <w:rsid w:val="00BE3082"/>
    <w:rsid w:val="00BE3201"/>
    <w:rsid w:val="00BE324E"/>
    <w:rsid w:val="00BE380B"/>
    <w:rsid w:val="00BE4E56"/>
    <w:rsid w:val="00BE6932"/>
    <w:rsid w:val="00BE6C99"/>
    <w:rsid w:val="00BF2499"/>
    <w:rsid w:val="00BF3632"/>
    <w:rsid w:val="00BF3DAA"/>
    <w:rsid w:val="00BF40B1"/>
    <w:rsid w:val="00BF5F3F"/>
    <w:rsid w:val="00BF6445"/>
    <w:rsid w:val="00BF7A1C"/>
    <w:rsid w:val="00C006F6"/>
    <w:rsid w:val="00C02245"/>
    <w:rsid w:val="00C02E57"/>
    <w:rsid w:val="00C03508"/>
    <w:rsid w:val="00C0482E"/>
    <w:rsid w:val="00C06519"/>
    <w:rsid w:val="00C07D7C"/>
    <w:rsid w:val="00C11E08"/>
    <w:rsid w:val="00C120CC"/>
    <w:rsid w:val="00C12812"/>
    <w:rsid w:val="00C134FA"/>
    <w:rsid w:val="00C1383D"/>
    <w:rsid w:val="00C13D26"/>
    <w:rsid w:val="00C142A4"/>
    <w:rsid w:val="00C14F0D"/>
    <w:rsid w:val="00C15E6E"/>
    <w:rsid w:val="00C17086"/>
    <w:rsid w:val="00C171EB"/>
    <w:rsid w:val="00C2209C"/>
    <w:rsid w:val="00C22E52"/>
    <w:rsid w:val="00C23165"/>
    <w:rsid w:val="00C2414A"/>
    <w:rsid w:val="00C244A1"/>
    <w:rsid w:val="00C250E5"/>
    <w:rsid w:val="00C25306"/>
    <w:rsid w:val="00C26691"/>
    <w:rsid w:val="00C268A5"/>
    <w:rsid w:val="00C3020D"/>
    <w:rsid w:val="00C3126A"/>
    <w:rsid w:val="00C312A7"/>
    <w:rsid w:val="00C315A6"/>
    <w:rsid w:val="00C31C8F"/>
    <w:rsid w:val="00C3242B"/>
    <w:rsid w:val="00C32A7E"/>
    <w:rsid w:val="00C33204"/>
    <w:rsid w:val="00C33692"/>
    <w:rsid w:val="00C34559"/>
    <w:rsid w:val="00C3487E"/>
    <w:rsid w:val="00C34B6A"/>
    <w:rsid w:val="00C3554D"/>
    <w:rsid w:val="00C36BC3"/>
    <w:rsid w:val="00C375DE"/>
    <w:rsid w:val="00C410B3"/>
    <w:rsid w:val="00C419F3"/>
    <w:rsid w:val="00C42742"/>
    <w:rsid w:val="00C42DAC"/>
    <w:rsid w:val="00C42DFD"/>
    <w:rsid w:val="00C430B2"/>
    <w:rsid w:val="00C430E1"/>
    <w:rsid w:val="00C43174"/>
    <w:rsid w:val="00C4363B"/>
    <w:rsid w:val="00C43A45"/>
    <w:rsid w:val="00C445C2"/>
    <w:rsid w:val="00C44F75"/>
    <w:rsid w:val="00C463DA"/>
    <w:rsid w:val="00C51AEB"/>
    <w:rsid w:val="00C5231F"/>
    <w:rsid w:val="00C53511"/>
    <w:rsid w:val="00C54751"/>
    <w:rsid w:val="00C553ED"/>
    <w:rsid w:val="00C55CA6"/>
    <w:rsid w:val="00C55EBB"/>
    <w:rsid w:val="00C563F1"/>
    <w:rsid w:val="00C565DA"/>
    <w:rsid w:val="00C56893"/>
    <w:rsid w:val="00C56B8A"/>
    <w:rsid w:val="00C56BA1"/>
    <w:rsid w:val="00C570E5"/>
    <w:rsid w:val="00C57B98"/>
    <w:rsid w:val="00C57D5E"/>
    <w:rsid w:val="00C6140B"/>
    <w:rsid w:val="00C63053"/>
    <w:rsid w:val="00C636E4"/>
    <w:rsid w:val="00C654C1"/>
    <w:rsid w:val="00C65A21"/>
    <w:rsid w:val="00C66DD5"/>
    <w:rsid w:val="00C70F5A"/>
    <w:rsid w:val="00C71D3D"/>
    <w:rsid w:val="00C7219B"/>
    <w:rsid w:val="00C75EA1"/>
    <w:rsid w:val="00C802A3"/>
    <w:rsid w:val="00C80A0E"/>
    <w:rsid w:val="00C812FB"/>
    <w:rsid w:val="00C826D1"/>
    <w:rsid w:val="00C827C8"/>
    <w:rsid w:val="00C82879"/>
    <w:rsid w:val="00C8362E"/>
    <w:rsid w:val="00C837AD"/>
    <w:rsid w:val="00C84045"/>
    <w:rsid w:val="00C869B2"/>
    <w:rsid w:val="00C86FBF"/>
    <w:rsid w:val="00C87C15"/>
    <w:rsid w:val="00C87EF2"/>
    <w:rsid w:val="00C92E6B"/>
    <w:rsid w:val="00C9375C"/>
    <w:rsid w:val="00C93C89"/>
    <w:rsid w:val="00C9513D"/>
    <w:rsid w:val="00C956C2"/>
    <w:rsid w:val="00C96141"/>
    <w:rsid w:val="00C97C50"/>
    <w:rsid w:val="00CA1B81"/>
    <w:rsid w:val="00CA4344"/>
    <w:rsid w:val="00CA4B4F"/>
    <w:rsid w:val="00CA5D97"/>
    <w:rsid w:val="00CA6714"/>
    <w:rsid w:val="00CA6EF0"/>
    <w:rsid w:val="00CB0DBC"/>
    <w:rsid w:val="00CB46A9"/>
    <w:rsid w:val="00CB4704"/>
    <w:rsid w:val="00CB534C"/>
    <w:rsid w:val="00CB5B0D"/>
    <w:rsid w:val="00CB6499"/>
    <w:rsid w:val="00CB7446"/>
    <w:rsid w:val="00CB7E52"/>
    <w:rsid w:val="00CB7EA5"/>
    <w:rsid w:val="00CC2609"/>
    <w:rsid w:val="00CC2671"/>
    <w:rsid w:val="00CC28A2"/>
    <w:rsid w:val="00CC326F"/>
    <w:rsid w:val="00CC3990"/>
    <w:rsid w:val="00CC4586"/>
    <w:rsid w:val="00CC52AE"/>
    <w:rsid w:val="00CC5A16"/>
    <w:rsid w:val="00CC6E82"/>
    <w:rsid w:val="00CC7D4E"/>
    <w:rsid w:val="00CC7F8C"/>
    <w:rsid w:val="00CD0368"/>
    <w:rsid w:val="00CD1752"/>
    <w:rsid w:val="00CD17E9"/>
    <w:rsid w:val="00CD2731"/>
    <w:rsid w:val="00CD29CF"/>
    <w:rsid w:val="00CD48E8"/>
    <w:rsid w:val="00CD6283"/>
    <w:rsid w:val="00CD71F2"/>
    <w:rsid w:val="00CD7CBA"/>
    <w:rsid w:val="00CE03F1"/>
    <w:rsid w:val="00CE05CB"/>
    <w:rsid w:val="00CE1900"/>
    <w:rsid w:val="00CE246B"/>
    <w:rsid w:val="00CE26F0"/>
    <w:rsid w:val="00CE60FF"/>
    <w:rsid w:val="00CF003A"/>
    <w:rsid w:val="00CF1C74"/>
    <w:rsid w:val="00CF2098"/>
    <w:rsid w:val="00CF2DCE"/>
    <w:rsid w:val="00CF3FC9"/>
    <w:rsid w:val="00CF3FDB"/>
    <w:rsid w:val="00CF4726"/>
    <w:rsid w:val="00CF5B3F"/>
    <w:rsid w:val="00CF63AF"/>
    <w:rsid w:val="00CF6B65"/>
    <w:rsid w:val="00CF7018"/>
    <w:rsid w:val="00CF76BD"/>
    <w:rsid w:val="00CF7D94"/>
    <w:rsid w:val="00D0074A"/>
    <w:rsid w:val="00D00D9C"/>
    <w:rsid w:val="00D00DE6"/>
    <w:rsid w:val="00D0178C"/>
    <w:rsid w:val="00D0297D"/>
    <w:rsid w:val="00D02B5B"/>
    <w:rsid w:val="00D044F8"/>
    <w:rsid w:val="00D055ED"/>
    <w:rsid w:val="00D0674F"/>
    <w:rsid w:val="00D079A4"/>
    <w:rsid w:val="00D07D3D"/>
    <w:rsid w:val="00D111C3"/>
    <w:rsid w:val="00D11B20"/>
    <w:rsid w:val="00D13EA5"/>
    <w:rsid w:val="00D140E4"/>
    <w:rsid w:val="00D14970"/>
    <w:rsid w:val="00D14DD4"/>
    <w:rsid w:val="00D14E3A"/>
    <w:rsid w:val="00D15581"/>
    <w:rsid w:val="00D1631F"/>
    <w:rsid w:val="00D16930"/>
    <w:rsid w:val="00D17CE1"/>
    <w:rsid w:val="00D17F59"/>
    <w:rsid w:val="00D20001"/>
    <w:rsid w:val="00D235B6"/>
    <w:rsid w:val="00D23F1B"/>
    <w:rsid w:val="00D24AE8"/>
    <w:rsid w:val="00D2597D"/>
    <w:rsid w:val="00D26827"/>
    <w:rsid w:val="00D27CE0"/>
    <w:rsid w:val="00D30561"/>
    <w:rsid w:val="00D316AA"/>
    <w:rsid w:val="00D3265C"/>
    <w:rsid w:val="00D35CA2"/>
    <w:rsid w:val="00D369C1"/>
    <w:rsid w:val="00D37891"/>
    <w:rsid w:val="00D4050B"/>
    <w:rsid w:val="00D4240C"/>
    <w:rsid w:val="00D42CC8"/>
    <w:rsid w:val="00D43059"/>
    <w:rsid w:val="00D44774"/>
    <w:rsid w:val="00D44A09"/>
    <w:rsid w:val="00D45DDA"/>
    <w:rsid w:val="00D4710C"/>
    <w:rsid w:val="00D4771F"/>
    <w:rsid w:val="00D479A6"/>
    <w:rsid w:val="00D50728"/>
    <w:rsid w:val="00D5158B"/>
    <w:rsid w:val="00D53342"/>
    <w:rsid w:val="00D537E4"/>
    <w:rsid w:val="00D53BA1"/>
    <w:rsid w:val="00D53E90"/>
    <w:rsid w:val="00D5428A"/>
    <w:rsid w:val="00D54A9B"/>
    <w:rsid w:val="00D55E72"/>
    <w:rsid w:val="00D573AF"/>
    <w:rsid w:val="00D60B4C"/>
    <w:rsid w:val="00D61DF9"/>
    <w:rsid w:val="00D634BA"/>
    <w:rsid w:val="00D66C09"/>
    <w:rsid w:val="00D67C76"/>
    <w:rsid w:val="00D70065"/>
    <w:rsid w:val="00D70818"/>
    <w:rsid w:val="00D72199"/>
    <w:rsid w:val="00D7353F"/>
    <w:rsid w:val="00D743CC"/>
    <w:rsid w:val="00D7466B"/>
    <w:rsid w:val="00D809C9"/>
    <w:rsid w:val="00D8135A"/>
    <w:rsid w:val="00D82C05"/>
    <w:rsid w:val="00D83321"/>
    <w:rsid w:val="00D83635"/>
    <w:rsid w:val="00D8538F"/>
    <w:rsid w:val="00D85976"/>
    <w:rsid w:val="00D864A0"/>
    <w:rsid w:val="00D87183"/>
    <w:rsid w:val="00D87424"/>
    <w:rsid w:val="00D90267"/>
    <w:rsid w:val="00D91124"/>
    <w:rsid w:val="00D91239"/>
    <w:rsid w:val="00D92051"/>
    <w:rsid w:val="00D9217C"/>
    <w:rsid w:val="00D935EE"/>
    <w:rsid w:val="00D94108"/>
    <w:rsid w:val="00D95AB4"/>
    <w:rsid w:val="00D961AD"/>
    <w:rsid w:val="00D97468"/>
    <w:rsid w:val="00DA09E1"/>
    <w:rsid w:val="00DA2E02"/>
    <w:rsid w:val="00DA3534"/>
    <w:rsid w:val="00DA42CD"/>
    <w:rsid w:val="00DA5582"/>
    <w:rsid w:val="00DA5C43"/>
    <w:rsid w:val="00DA5E71"/>
    <w:rsid w:val="00DA78A2"/>
    <w:rsid w:val="00DA7CF5"/>
    <w:rsid w:val="00DB0F1A"/>
    <w:rsid w:val="00DB122B"/>
    <w:rsid w:val="00DB15D3"/>
    <w:rsid w:val="00DB340A"/>
    <w:rsid w:val="00DB6B64"/>
    <w:rsid w:val="00DB6FC0"/>
    <w:rsid w:val="00DB7202"/>
    <w:rsid w:val="00DB72D8"/>
    <w:rsid w:val="00DB7CE0"/>
    <w:rsid w:val="00DC0366"/>
    <w:rsid w:val="00DC0384"/>
    <w:rsid w:val="00DC13B8"/>
    <w:rsid w:val="00DC2683"/>
    <w:rsid w:val="00DC2B69"/>
    <w:rsid w:val="00DC2D81"/>
    <w:rsid w:val="00DC2E0E"/>
    <w:rsid w:val="00DC35F4"/>
    <w:rsid w:val="00DC3693"/>
    <w:rsid w:val="00DC6C8B"/>
    <w:rsid w:val="00DC6CAE"/>
    <w:rsid w:val="00DC7371"/>
    <w:rsid w:val="00DD0C79"/>
    <w:rsid w:val="00DD0E16"/>
    <w:rsid w:val="00DD29B9"/>
    <w:rsid w:val="00DD43D9"/>
    <w:rsid w:val="00DD4981"/>
    <w:rsid w:val="00DD51E4"/>
    <w:rsid w:val="00DD7300"/>
    <w:rsid w:val="00DD7716"/>
    <w:rsid w:val="00DE012C"/>
    <w:rsid w:val="00DE102D"/>
    <w:rsid w:val="00DE15A1"/>
    <w:rsid w:val="00DE199A"/>
    <w:rsid w:val="00DE1A9E"/>
    <w:rsid w:val="00DE21EF"/>
    <w:rsid w:val="00DE22F1"/>
    <w:rsid w:val="00DE396F"/>
    <w:rsid w:val="00DE3D61"/>
    <w:rsid w:val="00DE3E2F"/>
    <w:rsid w:val="00DE5622"/>
    <w:rsid w:val="00DE647A"/>
    <w:rsid w:val="00DE6CC5"/>
    <w:rsid w:val="00DE7839"/>
    <w:rsid w:val="00DE7F74"/>
    <w:rsid w:val="00DF04E5"/>
    <w:rsid w:val="00DF06FC"/>
    <w:rsid w:val="00DF0BEA"/>
    <w:rsid w:val="00DF225E"/>
    <w:rsid w:val="00DF2868"/>
    <w:rsid w:val="00DF2B73"/>
    <w:rsid w:val="00DF2E52"/>
    <w:rsid w:val="00DF31D4"/>
    <w:rsid w:val="00DF40F1"/>
    <w:rsid w:val="00DF5B84"/>
    <w:rsid w:val="00DF5CAC"/>
    <w:rsid w:val="00DF5EFD"/>
    <w:rsid w:val="00DF64BA"/>
    <w:rsid w:val="00E10680"/>
    <w:rsid w:val="00E12B0A"/>
    <w:rsid w:val="00E12E46"/>
    <w:rsid w:val="00E134E3"/>
    <w:rsid w:val="00E14313"/>
    <w:rsid w:val="00E14833"/>
    <w:rsid w:val="00E15BF7"/>
    <w:rsid w:val="00E164FB"/>
    <w:rsid w:val="00E17F5C"/>
    <w:rsid w:val="00E20C44"/>
    <w:rsid w:val="00E211F8"/>
    <w:rsid w:val="00E21B50"/>
    <w:rsid w:val="00E2411C"/>
    <w:rsid w:val="00E24D13"/>
    <w:rsid w:val="00E2563C"/>
    <w:rsid w:val="00E25805"/>
    <w:rsid w:val="00E25E82"/>
    <w:rsid w:val="00E26DFF"/>
    <w:rsid w:val="00E27145"/>
    <w:rsid w:val="00E27F40"/>
    <w:rsid w:val="00E27FDC"/>
    <w:rsid w:val="00E30608"/>
    <w:rsid w:val="00E31403"/>
    <w:rsid w:val="00E31FAA"/>
    <w:rsid w:val="00E32A29"/>
    <w:rsid w:val="00E32BBC"/>
    <w:rsid w:val="00E33C51"/>
    <w:rsid w:val="00E35C02"/>
    <w:rsid w:val="00E35FDD"/>
    <w:rsid w:val="00E4006A"/>
    <w:rsid w:val="00E40BA3"/>
    <w:rsid w:val="00E40C9A"/>
    <w:rsid w:val="00E4132B"/>
    <w:rsid w:val="00E41E2A"/>
    <w:rsid w:val="00E42353"/>
    <w:rsid w:val="00E42D0C"/>
    <w:rsid w:val="00E43DBF"/>
    <w:rsid w:val="00E44168"/>
    <w:rsid w:val="00E47807"/>
    <w:rsid w:val="00E507D9"/>
    <w:rsid w:val="00E517F5"/>
    <w:rsid w:val="00E51973"/>
    <w:rsid w:val="00E53827"/>
    <w:rsid w:val="00E5481A"/>
    <w:rsid w:val="00E55D67"/>
    <w:rsid w:val="00E60BDD"/>
    <w:rsid w:val="00E61844"/>
    <w:rsid w:val="00E61D20"/>
    <w:rsid w:val="00E61F57"/>
    <w:rsid w:val="00E62754"/>
    <w:rsid w:val="00E62EEE"/>
    <w:rsid w:val="00E63ECA"/>
    <w:rsid w:val="00E64685"/>
    <w:rsid w:val="00E65110"/>
    <w:rsid w:val="00E6669B"/>
    <w:rsid w:val="00E67C90"/>
    <w:rsid w:val="00E67D77"/>
    <w:rsid w:val="00E71BA1"/>
    <w:rsid w:val="00E71F16"/>
    <w:rsid w:val="00E73557"/>
    <w:rsid w:val="00E73AB2"/>
    <w:rsid w:val="00E7517D"/>
    <w:rsid w:val="00E7553E"/>
    <w:rsid w:val="00E75FBE"/>
    <w:rsid w:val="00E772F3"/>
    <w:rsid w:val="00E77AE4"/>
    <w:rsid w:val="00E77EF9"/>
    <w:rsid w:val="00E80A44"/>
    <w:rsid w:val="00E81310"/>
    <w:rsid w:val="00E82264"/>
    <w:rsid w:val="00E850B0"/>
    <w:rsid w:val="00E86029"/>
    <w:rsid w:val="00E90BB9"/>
    <w:rsid w:val="00E91D94"/>
    <w:rsid w:val="00E924FE"/>
    <w:rsid w:val="00E92B2A"/>
    <w:rsid w:val="00E92D19"/>
    <w:rsid w:val="00E9352B"/>
    <w:rsid w:val="00E94D54"/>
    <w:rsid w:val="00E95380"/>
    <w:rsid w:val="00E95A75"/>
    <w:rsid w:val="00E963EF"/>
    <w:rsid w:val="00EA172A"/>
    <w:rsid w:val="00EA1D6D"/>
    <w:rsid w:val="00EA2D79"/>
    <w:rsid w:val="00EA2EA3"/>
    <w:rsid w:val="00EA3420"/>
    <w:rsid w:val="00EA47CB"/>
    <w:rsid w:val="00EA4CD0"/>
    <w:rsid w:val="00EA4FC7"/>
    <w:rsid w:val="00EA51E9"/>
    <w:rsid w:val="00EA6060"/>
    <w:rsid w:val="00EA636B"/>
    <w:rsid w:val="00EA71AA"/>
    <w:rsid w:val="00EA743C"/>
    <w:rsid w:val="00EA7D81"/>
    <w:rsid w:val="00EB066A"/>
    <w:rsid w:val="00EB185F"/>
    <w:rsid w:val="00EB195B"/>
    <w:rsid w:val="00EB19EA"/>
    <w:rsid w:val="00EB1AC3"/>
    <w:rsid w:val="00EB2571"/>
    <w:rsid w:val="00EB29FB"/>
    <w:rsid w:val="00EB2F75"/>
    <w:rsid w:val="00EB3FF8"/>
    <w:rsid w:val="00EB4631"/>
    <w:rsid w:val="00EB49BA"/>
    <w:rsid w:val="00EB547B"/>
    <w:rsid w:val="00EB5517"/>
    <w:rsid w:val="00EB5BF0"/>
    <w:rsid w:val="00EB6372"/>
    <w:rsid w:val="00EB77AF"/>
    <w:rsid w:val="00EB7AFE"/>
    <w:rsid w:val="00EC0360"/>
    <w:rsid w:val="00EC1C8A"/>
    <w:rsid w:val="00EC1FE5"/>
    <w:rsid w:val="00EC24F5"/>
    <w:rsid w:val="00EC2B9A"/>
    <w:rsid w:val="00EC4507"/>
    <w:rsid w:val="00EC4858"/>
    <w:rsid w:val="00EC5A75"/>
    <w:rsid w:val="00EC5AED"/>
    <w:rsid w:val="00EC6D1D"/>
    <w:rsid w:val="00ED0942"/>
    <w:rsid w:val="00ED41FC"/>
    <w:rsid w:val="00ED4682"/>
    <w:rsid w:val="00ED4C63"/>
    <w:rsid w:val="00ED55F3"/>
    <w:rsid w:val="00ED5761"/>
    <w:rsid w:val="00ED641D"/>
    <w:rsid w:val="00ED6C56"/>
    <w:rsid w:val="00EE016D"/>
    <w:rsid w:val="00EE0E70"/>
    <w:rsid w:val="00EE12F0"/>
    <w:rsid w:val="00EE23DE"/>
    <w:rsid w:val="00EE29E3"/>
    <w:rsid w:val="00EE757B"/>
    <w:rsid w:val="00EE7D0B"/>
    <w:rsid w:val="00EF03EB"/>
    <w:rsid w:val="00EF0F6A"/>
    <w:rsid w:val="00EF1E6A"/>
    <w:rsid w:val="00EF2FB6"/>
    <w:rsid w:val="00EF3582"/>
    <w:rsid w:val="00EF3F54"/>
    <w:rsid w:val="00EF53A0"/>
    <w:rsid w:val="00EF5DA5"/>
    <w:rsid w:val="00EF6B87"/>
    <w:rsid w:val="00EF6FFF"/>
    <w:rsid w:val="00F016D0"/>
    <w:rsid w:val="00F01ED6"/>
    <w:rsid w:val="00F02087"/>
    <w:rsid w:val="00F02189"/>
    <w:rsid w:val="00F02DAB"/>
    <w:rsid w:val="00F03969"/>
    <w:rsid w:val="00F04362"/>
    <w:rsid w:val="00F0506D"/>
    <w:rsid w:val="00F066F9"/>
    <w:rsid w:val="00F06D2E"/>
    <w:rsid w:val="00F1011A"/>
    <w:rsid w:val="00F102E9"/>
    <w:rsid w:val="00F10376"/>
    <w:rsid w:val="00F1117C"/>
    <w:rsid w:val="00F11717"/>
    <w:rsid w:val="00F11958"/>
    <w:rsid w:val="00F12226"/>
    <w:rsid w:val="00F14A70"/>
    <w:rsid w:val="00F1501B"/>
    <w:rsid w:val="00F157B1"/>
    <w:rsid w:val="00F15C7F"/>
    <w:rsid w:val="00F174D0"/>
    <w:rsid w:val="00F221E1"/>
    <w:rsid w:val="00F23E67"/>
    <w:rsid w:val="00F272CA"/>
    <w:rsid w:val="00F27878"/>
    <w:rsid w:val="00F27E11"/>
    <w:rsid w:val="00F30236"/>
    <w:rsid w:val="00F30C1D"/>
    <w:rsid w:val="00F311E9"/>
    <w:rsid w:val="00F32BA7"/>
    <w:rsid w:val="00F32F50"/>
    <w:rsid w:val="00F3420B"/>
    <w:rsid w:val="00F34EFD"/>
    <w:rsid w:val="00F35B31"/>
    <w:rsid w:val="00F36ACB"/>
    <w:rsid w:val="00F37284"/>
    <w:rsid w:val="00F37EC3"/>
    <w:rsid w:val="00F4014D"/>
    <w:rsid w:val="00F40FD6"/>
    <w:rsid w:val="00F42D54"/>
    <w:rsid w:val="00F42E08"/>
    <w:rsid w:val="00F43235"/>
    <w:rsid w:val="00F438DC"/>
    <w:rsid w:val="00F44605"/>
    <w:rsid w:val="00F44FC8"/>
    <w:rsid w:val="00F45745"/>
    <w:rsid w:val="00F45D64"/>
    <w:rsid w:val="00F4666A"/>
    <w:rsid w:val="00F46921"/>
    <w:rsid w:val="00F46A1C"/>
    <w:rsid w:val="00F50457"/>
    <w:rsid w:val="00F535C7"/>
    <w:rsid w:val="00F5371D"/>
    <w:rsid w:val="00F543C1"/>
    <w:rsid w:val="00F546CE"/>
    <w:rsid w:val="00F550E1"/>
    <w:rsid w:val="00F55B4C"/>
    <w:rsid w:val="00F5617E"/>
    <w:rsid w:val="00F56346"/>
    <w:rsid w:val="00F56A53"/>
    <w:rsid w:val="00F57279"/>
    <w:rsid w:val="00F57994"/>
    <w:rsid w:val="00F57B57"/>
    <w:rsid w:val="00F6110E"/>
    <w:rsid w:val="00F64411"/>
    <w:rsid w:val="00F64653"/>
    <w:rsid w:val="00F64D76"/>
    <w:rsid w:val="00F65D94"/>
    <w:rsid w:val="00F663ED"/>
    <w:rsid w:val="00F66440"/>
    <w:rsid w:val="00F6701F"/>
    <w:rsid w:val="00F674A1"/>
    <w:rsid w:val="00F67928"/>
    <w:rsid w:val="00F67D0B"/>
    <w:rsid w:val="00F67E95"/>
    <w:rsid w:val="00F7028E"/>
    <w:rsid w:val="00F70C65"/>
    <w:rsid w:val="00F70EE3"/>
    <w:rsid w:val="00F7154B"/>
    <w:rsid w:val="00F72209"/>
    <w:rsid w:val="00F72313"/>
    <w:rsid w:val="00F72590"/>
    <w:rsid w:val="00F72982"/>
    <w:rsid w:val="00F75DE9"/>
    <w:rsid w:val="00F77610"/>
    <w:rsid w:val="00F7797A"/>
    <w:rsid w:val="00F77A30"/>
    <w:rsid w:val="00F8073D"/>
    <w:rsid w:val="00F80C5F"/>
    <w:rsid w:val="00F81EF4"/>
    <w:rsid w:val="00F8212D"/>
    <w:rsid w:val="00F826E9"/>
    <w:rsid w:val="00F829F6"/>
    <w:rsid w:val="00F84EDB"/>
    <w:rsid w:val="00F857C9"/>
    <w:rsid w:val="00F86E19"/>
    <w:rsid w:val="00F87922"/>
    <w:rsid w:val="00F87FB6"/>
    <w:rsid w:val="00F945E7"/>
    <w:rsid w:val="00F955E3"/>
    <w:rsid w:val="00F956C9"/>
    <w:rsid w:val="00F95C2E"/>
    <w:rsid w:val="00F95F2C"/>
    <w:rsid w:val="00FA100E"/>
    <w:rsid w:val="00FA198D"/>
    <w:rsid w:val="00FA1CD4"/>
    <w:rsid w:val="00FA1E3F"/>
    <w:rsid w:val="00FA2727"/>
    <w:rsid w:val="00FA44BE"/>
    <w:rsid w:val="00FA6B84"/>
    <w:rsid w:val="00FA7262"/>
    <w:rsid w:val="00FA7B8C"/>
    <w:rsid w:val="00FA7BE1"/>
    <w:rsid w:val="00FA7BEB"/>
    <w:rsid w:val="00FB1610"/>
    <w:rsid w:val="00FB1777"/>
    <w:rsid w:val="00FB36B0"/>
    <w:rsid w:val="00FB370A"/>
    <w:rsid w:val="00FB469B"/>
    <w:rsid w:val="00FB6296"/>
    <w:rsid w:val="00FB6A96"/>
    <w:rsid w:val="00FB6AC6"/>
    <w:rsid w:val="00FB6C75"/>
    <w:rsid w:val="00FB7342"/>
    <w:rsid w:val="00FC0906"/>
    <w:rsid w:val="00FC1506"/>
    <w:rsid w:val="00FC36A6"/>
    <w:rsid w:val="00FC3F82"/>
    <w:rsid w:val="00FC4B13"/>
    <w:rsid w:val="00FC5498"/>
    <w:rsid w:val="00FC574F"/>
    <w:rsid w:val="00FC5D96"/>
    <w:rsid w:val="00FC6A7F"/>
    <w:rsid w:val="00FC6C2A"/>
    <w:rsid w:val="00FC6F30"/>
    <w:rsid w:val="00FC7AE9"/>
    <w:rsid w:val="00FD03CB"/>
    <w:rsid w:val="00FD0668"/>
    <w:rsid w:val="00FD06C7"/>
    <w:rsid w:val="00FD0EF1"/>
    <w:rsid w:val="00FD1241"/>
    <w:rsid w:val="00FD1C78"/>
    <w:rsid w:val="00FD1E7E"/>
    <w:rsid w:val="00FD37BF"/>
    <w:rsid w:val="00FD60A2"/>
    <w:rsid w:val="00FD6186"/>
    <w:rsid w:val="00FD6278"/>
    <w:rsid w:val="00FD64CC"/>
    <w:rsid w:val="00FD787D"/>
    <w:rsid w:val="00FE0A70"/>
    <w:rsid w:val="00FE127F"/>
    <w:rsid w:val="00FE2376"/>
    <w:rsid w:val="00FE2A5B"/>
    <w:rsid w:val="00FE4D5D"/>
    <w:rsid w:val="00FE56AB"/>
    <w:rsid w:val="00FE65F2"/>
    <w:rsid w:val="00FE7719"/>
    <w:rsid w:val="00FE7A7C"/>
    <w:rsid w:val="00FF0E82"/>
    <w:rsid w:val="00FF14C7"/>
    <w:rsid w:val="00FF1DAD"/>
    <w:rsid w:val="00FF1EDA"/>
    <w:rsid w:val="00FF2809"/>
    <w:rsid w:val="00FF2E90"/>
    <w:rsid w:val="00FF333C"/>
    <w:rsid w:val="00FF42F9"/>
    <w:rsid w:val="00FF50FB"/>
    <w:rsid w:val="00FF606A"/>
    <w:rsid w:val="00FF7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7C64B9"/>
  <w15:docId w15:val="{53EDA7F0-8E2E-4F7F-B79F-4FA3FCD0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7EF2"/>
    <w:pPr>
      <w:spacing w:after="200" w:line="276" w:lineRule="auto"/>
    </w:pPr>
    <w:rPr>
      <w:rFonts w:ascii="Calibri" w:hAnsi="Calibri"/>
      <w:sz w:val="22"/>
      <w:szCs w:val="22"/>
    </w:rPr>
  </w:style>
  <w:style w:type="paragraph" w:styleId="Heading1">
    <w:name w:val="heading 1"/>
    <w:basedOn w:val="Normal"/>
    <w:next w:val="Normal"/>
    <w:link w:val="Heading1Char"/>
    <w:qFormat/>
    <w:rsid w:val="001364BC"/>
    <w:pPr>
      <w:widowControl w:val="0"/>
      <w:numPr>
        <w:numId w:val="15"/>
      </w:numPr>
      <w:spacing w:before="240" w:after="240" w:line="240" w:lineRule="auto"/>
      <w:ind w:left="720" w:hanging="720"/>
      <w:outlineLvl w:val="0"/>
    </w:pPr>
    <w:rPr>
      <w:rFonts w:ascii="Times New Roman" w:hAnsi="Times New Roman"/>
      <w:b/>
      <w:bCs/>
      <w:kern w:val="32"/>
      <w:sz w:val="24"/>
      <w:szCs w:val="32"/>
    </w:rPr>
  </w:style>
  <w:style w:type="paragraph" w:styleId="Heading2">
    <w:name w:val="heading 2"/>
    <w:basedOn w:val="Normal"/>
    <w:next w:val="Normal"/>
    <w:link w:val="Heading2Char"/>
    <w:unhideWhenUsed/>
    <w:qFormat/>
    <w:rsid w:val="001364BC"/>
    <w:pPr>
      <w:widowControl w:val="0"/>
      <w:numPr>
        <w:ilvl w:val="1"/>
        <w:numId w:val="15"/>
      </w:numPr>
      <w:spacing w:after="0" w:line="240" w:lineRule="auto"/>
      <w:ind w:left="1440" w:hanging="720"/>
      <w:outlineLvl w:val="1"/>
    </w:pPr>
    <w:rPr>
      <w:rFonts w:ascii="Times New Roman" w:hAnsi="Times New Roman"/>
      <w:bCs/>
      <w:iCs/>
      <w:sz w:val="24"/>
      <w:szCs w:val="28"/>
    </w:rPr>
  </w:style>
  <w:style w:type="paragraph" w:styleId="Heading3">
    <w:name w:val="heading 3"/>
    <w:basedOn w:val="Normal"/>
    <w:next w:val="Normal"/>
    <w:link w:val="Heading3Char"/>
    <w:unhideWhenUsed/>
    <w:qFormat/>
    <w:rsid w:val="001364BC"/>
    <w:pPr>
      <w:keepNext/>
      <w:numPr>
        <w:ilvl w:val="2"/>
        <w:numId w:val="15"/>
      </w:numPr>
      <w:spacing w:after="0" w:line="240" w:lineRule="auto"/>
      <w:ind w:left="2160" w:hanging="720"/>
      <w:outlineLvl w:val="2"/>
    </w:pPr>
    <w:rPr>
      <w:rFonts w:ascii="Times New Roman" w:hAnsi="Times New Roman"/>
      <w:bCs/>
      <w:sz w:val="24"/>
      <w:szCs w:val="26"/>
    </w:rPr>
  </w:style>
  <w:style w:type="paragraph" w:styleId="Heading4">
    <w:name w:val="heading 4"/>
    <w:basedOn w:val="Normal"/>
    <w:next w:val="Normal"/>
    <w:link w:val="Heading4Char"/>
    <w:unhideWhenUsed/>
    <w:qFormat/>
    <w:rsid w:val="001364BC"/>
    <w:pPr>
      <w:widowControl w:val="0"/>
      <w:numPr>
        <w:ilvl w:val="3"/>
        <w:numId w:val="15"/>
      </w:numPr>
      <w:spacing w:after="0" w:line="240" w:lineRule="auto"/>
      <w:ind w:left="2880" w:hanging="720"/>
      <w:outlineLvl w:val="3"/>
    </w:pPr>
    <w:rPr>
      <w:rFonts w:ascii="Times New Roman" w:hAnsi="Times New Roman"/>
      <w:bCs/>
      <w:sz w:val="24"/>
      <w:szCs w:val="28"/>
    </w:rPr>
  </w:style>
  <w:style w:type="paragraph" w:styleId="Heading5">
    <w:name w:val="heading 5"/>
    <w:basedOn w:val="Normal"/>
    <w:next w:val="Normal"/>
    <w:link w:val="Heading5Char"/>
    <w:unhideWhenUsed/>
    <w:qFormat/>
    <w:rsid w:val="001364BC"/>
    <w:pPr>
      <w:widowControl w:val="0"/>
      <w:numPr>
        <w:ilvl w:val="4"/>
        <w:numId w:val="15"/>
      </w:numPr>
      <w:spacing w:after="0" w:line="240" w:lineRule="auto"/>
      <w:ind w:left="3600" w:hanging="720"/>
      <w:outlineLvl w:val="4"/>
    </w:pPr>
    <w:rPr>
      <w:rFonts w:ascii="Times New Roman" w:hAnsi="Times New Roman"/>
      <w:bCs/>
      <w:iCs/>
      <w:sz w:val="24"/>
      <w:szCs w:val="26"/>
    </w:rPr>
  </w:style>
  <w:style w:type="paragraph" w:styleId="Heading6">
    <w:name w:val="heading 6"/>
    <w:basedOn w:val="Normal"/>
    <w:next w:val="Normal"/>
    <w:link w:val="Heading6Char"/>
    <w:semiHidden/>
    <w:unhideWhenUsed/>
    <w:qFormat/>
    <w:rsid w:val="001364BC"/>
    <w:pPr>
      <w:numPr>
        <w:ilvl w:val="5"/>
        <w:numId w:val="15"/>
      </w:numPr>
      <w:spacing w:before="240" w:after="60"/>
      <w:outlineLvl w:val="5"/>
    </w:pPr>
    <w:rPr>
      <w:b/>
      <w:bCs/>
    </w:rPr>
  </w:style>
  <w:style w:type="paragraph" w:styleId="Heading7">
    <w:name w:val="heading 7"/>
    <w:basedOn w:val="Normal"/>
    <w:next w:val="Normal"/>
    <w:link w:val="Heading7Char"/>
    <w:semiHidden/>
    <w:unhideWhenUsed/>
    <w:qFormat/>
    <w:rsid w:val="001364BC"/>
    <w:pPr>
      <w:numPr>
        <w:ilvl w:val="6"/>
        <w:numId w:val="15"/>
      </w:numPr>
      <w:spacing w:before="240" w:after="60"/>
      <w:outlineLvl w:val="6"/>
    </w:pPr>
    <w:rPr>
      <w:sz w:val="24"/>
      <w:szCs w:val="24"/>
    </w:rPr>
  </w:style>
  <w:style w:type="paragraph" w:styleId="Heading8">
    <w:name w:val="heading 8"/>
    <w:basedOn w:val="Normal"/>
    <w:next w:val="Normal"/>
    <w:link w:val="Heading8Char"/>
    <w:semiHidden/>
    <w:unhideWhenUsed/>
    <w:qFormat/>
    <w:rsid w:val="001364BC"/>
    <w:pPr>
      <w:numPr>
        <w:ilvl w:val="7"/>
        <w:numId w:val="15"/>
      </w:numPr>
      <w:spacing w:before="240" w:after="60"/>
      <w:outlineLvl w:val="7"/>
    </w:pPr>
    <w:rPr>
      <w:i/>
      <w:iCs/>
      <w:sz w:val="24"/>
      <w:szCs w:val="24"/>
    </w:rPr>
  </w:style>
  <w:style w:type="paragraph" w:styleId="Heading9">
    <w:name w:val="heading 9"/>
    <w:basedOn w:val="Normal"/>
    <w:next w:val="Normal"/>
    <w:qFormat/>
    <w:rsid w:val="004427C5"/>
    <w:pPr>
      <w:keepNext/>
      <w:numPr>
        <w:ilvl w:val="8"/>
        <w:numId w:val="15"/>
      </w:numPr>
      <w:spacing w:line="280" w:lineRule="atLeast"/>
      <w:jc w:val="center"/>
      <w:outlineLvl w:val="8"/>
    </w:pPr>
    <w:rPr>
      <w:rFonts w:ascii="Arial" w:hAnsi="Arial" w:cs="Arial"/>
      <w:i/>
      <w:iCs/>
      <w:color w:val="000080"/>
      <w:spacing w:val="20"/>
      <w:sz w:val="1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427C5"/>
    <w:pPr>
      <w:tabs>
        <w:tab w:val="center" w:pos="4320"/>
        <w:tab w:val="right" w:pos="8640"/>
      </w:tabs>
    </w:pPr>
  </w:style>
  <w:style w:type="paragraph" w:styleId="Footer">
    <w:name w:val="footer"/>
    <w:basedOn w:val="Normal"/>
    <w:link w:val="FooterChar"/>
    <w:uiPriority w:val="99"/>
    <w:rsid w:val="004427C5"/>
    <w:pPr>
      <w:tabs>
        <w:tab w:val="center" w:pos="4320"/>
        <w:tab w:val="right" w:pos="8640"/>
      </w:tabs>
    </w:pPr>
  </w:style>
  <w:style w:type="character" w:styleId="Hyperlink">
    <w:name w:val="Hyperlink"/>
    <w:rsid w:val="004427C5"/>
    <w:rPr>
      <w:color w:val="0000FF"/>
      <w:u w:val="single"/>
    </w:rPr>
  </w:style>
  <w:style w:type="paragraph" w:styleId="BodyText">
    <w:name w:val="Body Text"/>
    <w:basedOn w:val="Normal"/>
    <w:link w:val="BodyTextChar"/>
    <w:rsid w:val="00C87EF2"/>
    <w:pPr>
      <w:spacing w:after="240" w:line="240" w:lineRule="auto"/>
    </w:pPr>
    <w:rPr>
      <w:rFonts w:ascii="Times New Roman" w:hAnsi="Times New Roman"/>
      <w:sz w:val="24"/>
      <w:szCs w:val="24"/>
    </w:rPr>
  </w:style>
  <w:style w:type="character" w:customStyle="1" w:styleId="BodyTextChar">
    <w:name w:val="Body Text Char"/>
    <w:link w:val="BodyText"/>
    <w:semiHidden/>
    <w:locked/>
    <w:rsid w:val="00C87EF2"/>
    <w:rPr>
      <w:sz w:val="24"/>
      <w:szCs w:val="24"/>
      <w:lang w:val="en-US" w:eastAsia="en-US" w:bidi="ar-SA"/>
    </w:rPr>
  </w:style>
  <w:style w:type="paragraph" w:styleId="BalloonText">
    <w:name w:val="Balloon Text"/>
    <w:basedOn w:val="Normal"/>
    <w:semiHidden/>
    <w:rsid w:val="003F5EAF"/>
    <w:rPr>
      <w:rFonts w:ascii="Tahoma" w:hAnsi="Tahoma" w:cs="Tahoma"/>
      <w:sz w:val="16"/>
      <w:szCs w:val="16"/>
    </w:rPr>
  </w:style>
  <w:style w:type="numbering" w:customStyle="1" w:styleId="StyleBulleted">
    <w:name w:val="Style Bulleted"/>
    <w:basedOn w:val="NoList"/>
    <w:rsid w:val="004F6CD1"/>
    <w:pPr>
      <w:numPr>
        <w:numId w:val="14"/>
      </w:numPr>
    </w:pPr>
  </w:style>
  <w:style w:type="table" w:styleId="TableGrid">
    <w:name w:val="Table Grid"/>
    <w:basedOn w:val="TableNormal"/>
    <w:rsid w:val="00D479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364BC"/>
    <w:rPr>
      <w:b/>
      <w:bCs/>
      <w:kern w:val="32"/>
      <w:sz w:val="24"/>
      <w:szCs w:val="32"/>
    </w:rPr>
  </w:style>
  <w:style w:type="paragraph" w:styleId="NormalWeb">
    <w:name w:val="Normal (Web)"/>
    <w:basedOn w:val="Normal"/>
    <w:uiPriority w:val="99"/>
    <w:unhideWhenUsed/>
    <w:rsid w:val="00A532D1"/>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A532D1"/>
  </w:style>
  <w:style w:type="character" w:customStyle="1" w:styleId="Heading2Char">
    <w:name w:val="Heading 2 Char"/>
    <w:link w:val="Heading2"/>
    <w:rsid w:val="001364BC"/>
    <w:rPr>
      <w:rFonts w:eastAsia="Times New Roman" w:cs="Times New Roman"/>
      <w:bCs/>
      <w:iCs/>
      <w:sz w:val="24"/>
      <w:szCs w:val="28"/>
    </w:rPr>
  </w:style>
  <w:style w:type="character" w:customStyle="1" w:styleId="Heading3Char">
    <w:name w:val="Heading 3 Char"/>
    <w:link w:val="Heading3"/>
    <w:rsid w:val="001364BC"/>
    <w:rPr>
      <w:rFonts w:eastAsia="Times New Roman" w:cs="Times New Roman"/>
      <w:bCs/>
      <w:sz w:val="24"/>
      <w:szCs w:val="26"/>
    </w:rPr>
  </w:style>
  <w:style w:type="character" w:customStyle="1" w:styleId="Heading4Char">
    <w:name w:val="Heading 4 Char"/>
    <w:link w:val="Heading4"/>
    <w:rsid w:val="001364BC"/>
    <w:rPr>
      <w:rFonts w:eastAsia="Times New Roman" w:cs="Times New Roman"/>
      <w:bCs/>
      <w:sz w:val="24"/>
      <w:szCs w:val="28"/>
    </w:rPr>
  </w:style>
  <w:style w:type="character" w:customStyle="1" w:styleId="Heading5Char">
    <w:name w:val="Heading 5 Char"/>
    <w:link w:val="Heading5"/>
    <w:rsid w:val="001364BC"/>
    <w:rPr>
      <w:rFonts w:eastAsia="Times New Roman" w:cs="Times New Roman"/>
      <w:bCs/>
      <w:iCs/>
      <w:sz w:val="24"/>
      <w:szCs w:val="26"/>
    </w:rPr>
  </w:style>
  <w:style w:type="paragraph" w:styleId="FootnoteText">
    <w:name w:val="footnote text"/>
    <w:basedOn w:val="Normal"/>
    <w:link w:val="FootnoteTextChar"/>
    <w:rsid w:val="001364BC"/>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rsid w:val="001364BC"/>
  </w:style>
  <w:style w:type="character" w:styleId="FootnoteReference">
    <w:name w:val="footnote reference"/>
    <w:rsid w:val="001364BC"/>
    <w:rPr>
      <w:vertAlign w:val="superscript"/>
    </w:rPr>
  </w:style>
  <w:style w:type="character" w:customStyle="1" w:styleId="Heading6Char">
    <w:name w:val="Heading 6 Char"/>
    <w:link w:val="Heading6"/>
    <w:semiHidden/>
    <w:rsid w:val="001364BC"/>
    <w:rPr>
      <w:rFonts w:ascii="Calibri" w:eastAsia="Times New Roman" w:hAnsi="Calibri" w:cs="Times New Roman"/>
      <w:b/>
      <w:bCs/>
      <w:sz w:val="22"/>
      <w:szCs w:val="22"/>
    </w:rPr>
  </w:style>
  <w:style w:type="character" w:customStyle="1" w:styleId="Heading7Char">
    <w:name w:val="Heading 7 Char"/>
    <w:link w:val="Heading7"/>
    <w:semiHidden/>
    <w:rsid w:val="001364BC"/>
    <w:rPr>
      <w:rFonts w:ascii="Calibri" w:eastAsia="Times New Roman" w:hAnsi="Calibri" w:cs="Times New Roman"/>
      <w:sz w:val="24"/>
      <w:szCs w:val="24"/>
    </w:rPr>
  </w:style>
  <w:style w:type="character" w:customStyle="1" w:styleId="Heading8Char">
    <w:name w:val="Heading 8 Char"/>
    <w:link w:val="Heading8"/>
    <w:semiHidden/>
    <w:rsid w:val="001364BC"/>
    <w:rPr>
      <w:rFonts w:ascii="Calibri" w:eastAsia="Times New Roman" w:hAnsi="Calibri" w:cs="Times New Roman"/>
      <w:i/>
      <w:iCs/>
      <w:sz w:val="24"/>
      <w:szCs w:val="24"/>
    </w:rPr>
  </w:style>
  <w:style w:type="character" w:customStyle="1" w:styleId="FooterChar">
    <w:name w:val="Footer Char"/>
    <w:link w:val="Footer"/>
    <w:uiPriority w:val="99"/>
    <w:rsid w:val="001364BC"/>
    <w:rPr>
      <w:rFonts w:ascii="Calibri" w:hAnsi="Calibri"/>
      <w:sz w:val="22"/>
      <w:szCs w:val="22"/>
    </w:rPr>
  </w:style>
  <w:style w:type="character" w:styleId="FollowedHyperlink">
    <w:name w:val="FollowedHyperlink"/>
    <w:basedOn w:val="DefaultParagraphFont"/>
    <w:rsid w:val="00AA15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14428">
      <w:bodyDiv w:val="1"/>
      <w:marLeft w:val="0"/>
      <w:marRight w:val="0"/>
      <w:marTop w:val="0"/>
      <w:marBottom w:val="0"/>
      <w:divBdr>
        <w:top w:val="none" w:sz="0" w:space="0" w:color="auto"/>
        <w:left w:val="none" w:sz="0" w:space="0" w:color="auto"/>
        <w:bottom w:val="none" w:sz="0" w:space="0" w:color="auto"/>
        <w:right w:val="none" w:sz="0" w:space="0" w:color="auto"/>
      </w:divBdr>
    </w:div>
    <w:div w:id="1877770158">
      <w:bodyDiv w:val="1"/>
      <w:marLeft w:val="0"/>
      <w:marRight w:val="0"/>
      <w:marTop w:val="0"/>
      <w:marBottom w:val="0"/>
      <w:divBdr>
        <w:top w:val="none" w:sz="0" w:space="0" w:color="auto"/>
        <w:left w:val="none" w:sz="0" w:space="0" w:color="auto"/>
        <w:bottom w:val="none" w:sz="0" w:space="0" w:color="auto"/>
        <w:right w:val="none" w:sz="0" w:space="0" w:color="auto"/>
      </w:divBdr>
    </w:div>
    <w:div w:id="201452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upport.office.com/en-in/article/Sort-data-in-a-range-or-table-62d0b95d-2a90-4610-a6ae-2e545c4a4654" TargetMode="External"/><Relationship Id="rId13" Type="http://schemas.openxmlformats.org/officeDocument/2006/relationships/hyperlink" Target="https://support.office.com/en-nz/article/Quick-start-Apply-conditional-formatting-6b6f7c2a-5d62-45a1-8f67-584a76776d6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pport.office.com/en-us/article/COUNTIF-function-e0de10c6-f885-4e71-abb4-1f464816df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ec.gov/divisions/investment/13flists.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upport.office.com/en-IN/article/vlookup-function-0bbc8083-26fe-4963-8ab8-93a18ad188a1" TargetMode="External"/><Relationship Id="rId5" Type="http://schemas.openxmlformats.org/officeDocument/2006/relationships/webSettings" Target="webSettings.xml"/><Relationship Id="rId15" Type="http://schemas.openxmlformats.org/officeDocument/2006/relationships/hyperlink" Target="http://www.nasdaq.com/markets/ipos/activity.aspx?tab=pricings" TargetMode="External"/><Relationship Id="rId10" Type="http://schemas.openxmlformats.org/officeDocument/2006/relationships/hyperlink" Target="https://support.office.com/en-IN/article/insert-subtotals-in-a-list-of-data-in-a-worksheet-7881d256-b4fa-4f81-b71e-b0a3d4a52b3a" TargetMode="External"/><Relationship Id="rId4" Type="http://schemas.openxmlformats.org/officeDocument/2006/relationships/settings" Target="settings.xml"/><Relationship Id="rId9" Type="http://schemas.openxmlformats.org/officeDocument/2006/relationships/hyperlink" Target="https://support.office.com/en-IN/article/Filter-data-in-a-range-or-table-01832226-31b5-4568-8806-38c37dcc180e" TargetMode="External"/><Relationship Id="rId14" Type="http://schemas.openxmlformats.org/officeDocument/2006/relationships/hyperlink" Target="https://support.office.com/en-us/article/Overview-of-PivotTable-and-PivotChart-reports-00a5bf71-65cb-49f9-b321-85bb7b0b06c2"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sec.gov/news/studies/softdolr.htm" TargetMode="External"/><Relationship Id="rId2" Type="http://schemas.openxmlformats.org/officeDocument/2006/relationships/hyperlink" Target="http://www.sec.gov/news/pressrelease/2015-132.html" TargetMode="External"/><Relationship Id="rId1" Type="http://schemas.openxmlformats.org/officeDocument/2006/relationships/hyperlink" Target="http://www.sec.gov/News/PressRelease/Detail/PressRelease/13705429148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B80C3-170A-49D7-9FAF-C5305EBF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2151</Words>
  <Characters>12265</Characters>
  <Application>Microsoft Office Word</Application>
  <DocSecurity>0</DocSecurity>
  <PresentationFormat>11|.DOC</PresentationFormat>
  <Lines>102</Lines>
  <Paragraphs>28</Paragraphs>
  <ScaleCrop>false</ScaleCrop>
  <HeadingPairs>
    <vt:vector size="2" baseType="variant">
      <vt:variant>
        <vt:lpstr>Title</vt:lpstr>
      </vt:variant>
      <vt:variant>
        <vt:i4>1</vt:i4>
      </vt:variant>
    </vt:vector>
  </HeadingPairs>
  <TitlesOfParts>
    <vt:vector size="1" baseType="lpstr">
      <vt:lpstr>August 3, 2010</vt:lpstr>
    </vt:vector>
  </TitlesOfParts>
  <Company>Core Compliance</Company>
  <LinksUpToDate>false</LinksUpToDate>
  <CharactersWithSpaces>14388</CharactersWithSpaces>
  <SharedDoc>false</SharedDoc>
  <HLinks>
    <vt:vector size="54" baseType="variant">
      <vt:variant>
        <vt:i4>1376331</vt:i4>
      </vt:variant>
      <vt:variant>
        <vt:i4>15</vt:i4>
      </vt:variant>
      <vt:variant>
        <vt:i4>0</vt:i4>
      </vt:variant>
      <vt:variant>
        <vt:i4>5</vt:i4>
      </vt:variant>
      <vt:variant>
        <vt:lpwstr>https://www.sec.gov/divisions/investment/13flists.htm</vt:lpwstr>
      </vt:variant>
      <vt:variant>
        <vt:lpwstr/>
      </vt:variant>
      <vt:variant>
        <vt:i4>5767197</vt:i4>
      </vt:variant>
      <vt:variant>
        <vt:i4>12</vt:i4>
      </vt:variant>
      <vt:variant>
        <vt:i4>0</vt:i4>
      </vt:variant>
      <vt:variant>
        <vt:i4>5</vt:i4>
      </vt:variant>
      <vt:variant>
        <vt:lpwstr>http://www.nasdaq.com/markets/ipos/activity.aspx?tab=pricings</vt:lpwstr>
      </vt:variant>
      <vt:variant>
        <vt:lpwstr/>
      </vt:variant>
      <vt:variant>
        <vt:i4>7864417</vt:i4>
      </vt:variant>
      <vt:variant>
        <vt:i4>9</vt:i4>
      </vt:variant>
      <vt:variant>
        <vt:i4>0</vt:i4>
      </vt:variant>
      <vt:variant>
        <vt:i4>5</vt:i4>
      </vt:variant>
      <vt:variant>
        <vt:lpwstr>https://support.office.com/en-IN/article/vlookup-function-0bbc8083-26fe-4963-8ab8-93a18ad188a1</vt:lpwstr>
      </vt:variant>
      <vt:variant>
        <vt:lpwstr/>
      </vt:variant>
      <vt:variant>
        <vt:i4>3407913</vt:i4>
      </vt:variant>
      <vt:variant>
        <vt:i4>6</vt:i4>
      </vt:variant>
      <vt:variant>
        <vt:i4>0</vt:i4>
      </vt:variant>
      <vt:variant>
        <vt:i4>5</vt:i4>
      </vt:variant>
      <vt:variant>
        <vt:lpwstr>https://support.office.com/en-IN/article/insert-subtotals-in-a-list-of-data-in-a-worksheet-7881d256-b4fa-4f81-b71e-b0a3d4a52b3a</vt:lpwstr>
      </vt:variant>
      <vt:variant>
        <vt:lpwstr/>
      </vt:variant>
      <vt:variant>
        <vt:i4>1900556</vt:i4>
      </vt:variant>
      <vt:variant>
        <vt:i4>3</vt:i4>
      </vt:variant>
      <vt:variant>
        <vt:i4>0</vt:i4>
      </vt:variant>
      <vt:variant>
        <vt:i4>5</vt:i4>
      </vt:variant>
      <vt:variant>
        <vt:lpwstr>https://support.office.com/en-IN/article/Filter-data-in-a-range-or-table-01832226-31b5-4568-8806-38c37dcc180e</vt:lpwstr>
      </vt:variant>
      <vt:variant>
        <vt:lpwstr/>
      </vt:variant>
      <vt:variant>
        <vt:i4>7536681</vt:i4>
      </vt:variant>
      <vt:variant>
        <vt:i4>0</vt:i4>
      </vt:variant>
      <vt:variant>
        <vt:i4>0</vt:i4>
      </vt:variant>
      <vt:variant>
        <vt:i4>5</vt:i4>
      </vt:variant>
      <vt:variant>
        <vt:lpwstr>https://support.office.com/en-in/article/Sort-data-in-a-range-or-table-62d0b95d-2a90-4610-a6ae-2e545c4a4654</vt:lpwstr>
      </vt:variant>
      <vt:variant>
        <vt:lpwstr/>
      </vt:variant>
      <vt:variant>
        <vt:i4>2883700</vt:i4>
      </vt:variant>
      <vt:variant>
        <vt:i4>3</vt:i4>
      </vt:variant>
      <vt:variant>
        <vt:i4>0</vt:i4>
      </vt:variant>
      <vt:variant>
        <vt:i4>5</vt:i4>
      </vt:variant>
      <vt:variant>
        <vt:lpwstr>http://www.sec.gov/news/pressrelease/2015-132.html</vt:lpwstr>
      </vt:variant>
      <vt:variant>
        <vt:lpwstr/>
      </vt:variant>
      <vt:variant>
        <vt:i4>7471151</vt:i4>
      </vt:variant>
      <vt:variant>
        <vt:i4>0</vt:i4>
      </vt:variant>
      <vt:variant>
        <vt:i4>0</vt:i4>
      </vt:variant>
      <vt:variant>
        <vt:i4>5</vt:i4>
      </vt:variant>
      <vt:variant>
        <vt:lpwstr>http://www.sec.gov/News/PressRelease/Detail/PressRelease/1370542914800/</vt:lpwstr>
      </vt:variant>
      <vt:variant>
        <vt:lpwstr/>
      </vt:variant>
      <vt:variant>
        <vt:i4>2359415</vt:i4>
      </vt:variant>
      <vt:variant>
        <vt:i4>0</vt:i4>
      </vt:variant>
      <vt:variant>
        <vt:i4>0</vt:i4>
      </vt:variant>
      <vt:variant>
        <vt:i4>5</vt:i4>
      </vt:variant>
      <vt:variant>
        <vt:lpwstr>http://www.corecls.com/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August 3, 2010</dc:title>
  <dc:creator>christine</dc:creator>
  <cp:lastModifiedBy>Craig Watanabe</cp:lastModifiedBy>
  <cp:revision>2</cp:revision>
  <cp:lastPrinted>2013-10-09T18:17:00Z</cp:lastPrinted>
  <dcterms:created xsi:type="dcterms:W3CDTF">2021-04-30T21:36:00Z</dcterms:created>
  <dcterms:modified xsi:type="dcterms:W3CDTF">2021-04-30T21:36:00Z</dcterms:modified>
</cp:coreProperties>
</file>